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ettings.xml" ContentType="application/vnd.openxmlformats-officedocument.wordprocessingml.settings+xml"/>
  <Override PartName="/docProps/custom.xml" ContentType="application/vnd.openxmlformats-officedocument.custom-propertie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body>
    <w:p>
      <w:pPr>
        <w:pStyle w:val="style0"/>
        <w:jc w:val="center"/>
        <w:rPr>
          <w:rFonts w:ascii="Times New Roman" w:cs="Times New Roman" w:eastAsia="宋体" w:hAnsi="Times New Roman"/>
          <w:sz w:val="36"/>
          <w:szCs w:val="36"/>
        </w:rPr>
      </w:pPr>
      <w:r>
        <w:rPr>
          <w:rFonts w:ascii="Times New Roman" w:cs="Times New Roman" w:eastAsia="宋体" w:hAnsi="Times New Roman"/>
          <w:sz w:val="36"/>
          <w:szCs w:val="36"/>
        </w:rPr>
        <w:t>小水线面</w:t>
      </w:r>
      <w:r>
        <w:rPr>
          <w:rFonts w:ascii="Times New Roman" w:cs="Times New Roman" w:eastAsia="宋体" w:hAnsi="Times New Roman"/>
          <w:sz w:val="36"/>
          <w:szCs w:val="36"/>
        </w:rPr>
        <w:t>引航</w:t>
      </w:r>
      <w:r>
        <w:rPr>
          <w:rFonts w:ascii="Times New Roman" w:cs="Times New Roman" w:eastAsia="宋体" w:hAnsi="Times New Roman"/>
          <w:sz w:val="36"/>
          <w:szCs w:val="36"/>
        </w:rPr>
        <w:t>船</w:t>
      </w:r>
      <w:r>
        <w:rPr>
          <w:rFonts w:ascii="Times New Roman" w:cs="Times New Roman" w:eastAsia="宋体" w:hAnsi="Times New Roman" w:hint="eastAsia"/>
          <w:sz w:val="36"/>
          <w:szCs w:val="36"/>
        </w:rPr>
        <w:t>船型</w:t>
      </w:r>
      <w:r>
        <w:rPr>
          <w:rFonts w:ascii="Times New Roman" w:cs="Times New Roman" w:eastAsia="宋体" w:hAnsi="Times New Roman"/>
          <w:sz w:val="36"/>
          <w:szCs w:val="36"/>
        </w:rPr>
        <w:t>开发</w:t>
      </w:r>
      <w:r>
        <w:rPr>
          <w:rFonts w:ascii="Times New Roman" w:cs="Times New Roman" w:eastAsia="宋体" w:hAnsi="Times New Roman" w:hint="eastAsia"/>
          <w:sz w:val="36"/>
          <w:szCs w:val="36"/>
        </w:rPr>
        <w:t>研究</w:t>
      </w:r>
      <w:bookmarkStart w:id="0" w:name="_GoBack"/>
      <w:bookmarkEnd w:id="0"/>
    </w:p>
    <w:p>
      <w:pPr>
        <w:pStyle w:val="style0"/>
        <w:jc w:val="center"/>
        <w:rPr>
          <w:rFonts w:ascii="Times New Roman" w:cs="Times New Roman" w:eastAsia="宋体" w:hAnsi="Times New Roman" w:hint="eastAsia"/>
          <w:b/>
          <w:szCs w:val="21"/>
        </w:rPr>
      </w:pPr>
      <w:r>
        <w:rPr>
          <w:rFonts w:ascii="Times New Roman" w:cs="Times New Roman" w:eastAsia="宋体" w:hAnsi="Times New Roman" w:hint="eastAsia"/>
          <w:b/>
          <w:szCs w:val="21"/>
        </w:rPr>
        <w:t>鲍家乐</w:t>
      </w:r>
      <w:r>
        <w:rPr>
          <w:rFonts w:ascii="Times New Roman" w:cs="Times New Roman" w:eastAsia="宋体" w:hAnsi="Times New Roman"/>
          <w:b/>
          <w:szCs w:val="21"/>
        </w:rPr>
        <w:t>，侯小军</w:t>
      </w:r>
      <w:r>
        <w:rPr>
          <w:rFonts w:ascii="Times New Roman" w:cs="Times New Roman" w:eastAsia="宋体" w:hAnsi="Times New Roman" w:hint="eastAsia"/>
          <w:b/>
          <w:szCs w:val="21"/>
        </w:rPr>
        <w:t>，承涵</w:t>
      </w:r>
      <w:r>
        <w:rPr>
          <w:rFonts w:ascii="Times New Roman" w:cs="Times New Roman" w:eastAsia="宋体" w:hAnsi="Times New Roman"/>
          <w:b/>
          <w:szCs w:val="21"/>
        </w:rPr>
        <w:t>，郭昂</w:t>
      </w:r>
    </w:p>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（中国</w:t>
      </w:r>
      <w:r>
        <w:rPr>
          <w:rFonts w:ascii="Times New Roman" w:cs="Times New Roman" w:eastAsia="宋体" w:hAnsi="Times New Roman"/>
          <w:sz w:val="18"/>
          <w:szCs w:val="18"/>
        </w:rPr>
        <w:t>船舶科学研究中心，</w:t>
      </w:r>
      <w:r>
        <w:rPr>
          <w:rFonts w:ascii="Times New Roman" w:cs="Times New Roman" w:eastAsia="宋体" w:hAnsi="Times New Roman" w:hint="eastAsia"/>
          <w:sz w:val="18"/>
          <w:szCs w:val="18"/>
        </w:rPr>
        <w:t>江苏</w:t>
      </w:r>
      <w:r>
        <w:rPr>
          <w:rFonts w:ascii="Times New Roman" w:cs="Times New Roman" w:eastAsia="宋体" w:hAnsi="Times New Roman" w:hint="eastAsia"/>
          <w:sz w:val="18"/>
          <w:szCs w:val="18"/>
        </w:rPr>
        <w:t xml:space="preserve"> </w:t>
      </w:r>
      <w:r>
        <w:rPr>
          <w:rFonts w:ascii="Times New Roman" w:cs="Times New Roman" w:eastAsia="宋体" w:hAnsi="Times New Roman"/>
          <w:sz w:val="18"/>
          <w:szCs w:val="18"/>
        </w:rPr>
        <w:t>无锡</w:t>
      </w:r>
      <w:r>
        <w:rPr>
          <w:rFonts w:ascii="Times New Roman" w:cs="Times New Roman" w:eastAsia="宋体" w:hAnsi="Times New Roman" w:hint="eastAsia"/>
          <w:sz w:val="18"/>
          <w:szCs w:val="18"/>
        </w:rPr>
        <w:t xml:space="preserve"> 214082</w:t>
      </w:r>
      <w:r>
        <w:rPr>
          <w:rFonts w:ascii="Times New Roman" w:cs="Times New Roman" w:eastAsia="宋体" w:hAnsi="Times New Roman"/>
          <w:sz w:val="18"/>
          <w:szCs w:val="18"/>
        </w:rPr>
        <w:t>）</w:t>
      </w:r>
    </w:p>
    <w:p>
      <w:pPr>
        <w:pStyle w:val="style0"/>
        <w:rPr>
          <w:rFonts w:ascii="宋体" w:cs="Times New Roman" w:eastAsia="宋体" w:hAnsi="宋体"/>
          <w:sz w:val="18"/>
          <w:szCs w:val="18"/>
        </w:rPr>
      </w:pPr>
      <w:r>
        <w:rPr>
          <w:rFonts w:ascii="Times New Roman" w:cs="Times New Roman" w:eastAsia="宋体" w:hAnsi="Times New Roman" w:hint="eastAsia"/>
          <w:b/>
          <w:sz w:val="18"/>
          <w:szCs w:val="18"/>
        </w:rPr>
        <w:t>摘要</w:t>
      </w:r>
      <w:r>
        <w:rPr>
          <w:rFonts w:ascii="Times New Roman" w:cs="Times New Roman" w:eastAsia="宋体" w:hAnsi="Times New Roman"/>
          <w:b/>
          <w:sz w:val="18"/>
          <w:szCs w:val="18"/>
        </w:rPr>
        <w:t>：</w:t>
      </w:r>
      <w:r>
        <w:rPr>
          <w:rFonts w:ascii="Times New Roman" w:cs="Times New Roman" w:eastAsia="宋体" w:hAnsi="Times New Roman" w:hint="eastAsia"/>
          <w:sz w:val="18"/>
          <w:szCs w:val="18"/>
        </w:rPr>
        <w:t>小水线面双体船</w:t>
      </w:r>
      <w:r>
        <w:rPr>
          <w:rFonts w:ascii="Times New Roman" w:cs="Times New Roman" w:eastAsia="宋体" w:hAnsi="Times New Roman"/>
          <w:sz w:val="18"/>
          <w:szCs w:val="18"/>
        </w:rPr>
        <w:t>作为</w:t>
      </w:r>
      <w:r>
        <w:rPr>
          <w:rFonts w:ascii="Times New Roman" w:cs="Times New Roman" w:eastAsia="宋体" w:hAnsi="Times New Roman" w:hint="eastAsia"/>
          <w:sz w:val="18"/>
          <w:szCs w:val="18"/>
        </w:rPr>
        <w:t>高性能</w:t>
      </w:r>
      <w:r>
        <w:rPr>
          <w:rFonts w:ascii="Times New Roman" w:cs="Times New Roman" w:eastAsia="宋体" w:hAnsi="Times New Roman"/>
          <w:sz w:val="18"/>
          <w:szCs w:val="18"/>
        </w:rPr>
        <w:t>船舶，</w:t>
      </w:r>
      <w:r>
        <w:rPr>
          <w:rFonts w:ascii="Times New Roman" w:cs="Times New Roman" w:eastAsia="宋体" w:hAnsi="Times New Roman" w:hint="eastAsia"/>
          <w:sz w:val="18"/>
          <w:szCs w:val="18"/>
        </w:rPr>
        <w:t>具有</w:t>
      </w:r>
      <w:r>
        <w:rPr>
          <w:rFonts w:ascii="Times New Roman" w:cs="Times New Roman" w:eastAsia="宋体" w:hAnsi="Times New Roman"/>
          <w:sz w:val="18"/>
          <w:szCs w:val="18"/>
        </w:rPr>
        <w:t>优良的耐波性能</w:t>
      </w:r>
      <w:r>
        <w:rPr>
          <w:rFonts w:ascii="Times New Roman" w:cs="Times New Roman" w:eastAsia="宋体" w:hAnsi="Times New Roman" w:hint="eastAsia"/>
          <w:sz w:val="18"/>
          <w:szCs w:val="18"/>
        </w:rPr>
        <w:t>，</w:t>
      </w:r>
      <w:r>
        <w:rPr>
          <w:rFonts w:ascii="Times New Roman" w:cs="Times New Roman" w:eastAsia="宋体" w:hAnsi="Times New Roman"/>
          <w:sz w:val="18"/>
          <w:szCs w:val="18"/>
        </w:rPr>
        <w:t>在引航领域具有广阔的应用前景。</w:t>
      </w:r>
      <w:r>
        <w:rPr>
          <w:rFonts w:ascii="宋体" w:cs="Times New Roman" w:eastAsia="宋体" w:hAnsi="宋体" w:hint="eastAsia"/>
          <w:sz w:val="18"/>
          <w:szCs w:val="18"/>
        </w:rPr>
        <w:t>本文</w:t>
      </w:r>
      <w:r>
        <w:rPr>
          <w:rFonts w:ascii="宋体" w:cs="Times New Roman" w:eastAsia="宋体" w:hAnsi="宋体" w:hint="eastAsia"/>
          <w:sz w:val="18"/>
          <w:szCs w:val="18"/>
        </w:rPr>
        <w:t>主要</w:t>
      </w:r>
      <w:r>
        <w:rPr>
          <w:rFonts w:ascii="宋体" w:cs="Times New Roman" w:eastAsia="宋体" w:hAnsi="宋体" w:hint="eastAsia"/>
          <w:sz w:val="18"/>
          <w:szCs w:val="18"/>
        </w:rPr>
        <w:t>介绍了</w:t>
      </w:r>
      <w:r>
        <w:rPr>
          <w:rFonts w:ascii="宋体" w:cs="Times New Roman" w:eastAsia="宋体" w:hAnsi="宋体"/>
          <w:sz w:val="18"/>
          <w:szCs w:val="18"/>
        </w:rPr>
        <w:t>国内第一型小水线面引航船“</w:t>
      </w:r>
      <w:r>
        <w:rPr>
          <w:rFonts w:ascii="宋体" w:cs="Times New Roman" w:eastAsia="宋体" w:hAnsi="宋体" w:hint="eastAsia"/>
          <w:sz w:val="18"/>
          <w:szCs w:val="18"/>
        </w:rPr>
        <w:t>安德</w:t>
      </w:r>
      <w:r>
        <w:rPr>
          <w:rFonts w:ascii="宋体" w:cs="Times New Roman" w:eastAsia="宋体" w:hAnsi="宋体"/>
          <w:sz w:val="18"/>
          <w:szCs w:val="18"/>
        </w:rPr>
        <w:t>”</w:t>
      </w:r>
      <w:r>
        <w:rPr>
          <w:rFonts w:ascii="宋体" w:cs="Times New Roman" w:eastAsia="宋体" w:hAnsi="宋体" w:hint="eastAsia"/>
          <w:sz w:val="18"/>
          <w:szCs w:val="18"/>
        </w:rPr>
        <w:t>号在船型</w:t>
      </w:r>
      <w:r>
        <w:rPr>
          <w:rFonts w:ascii="宋体" w:cs="Times New Roman" w:eastAsia="宋体" w:hAnsi="宋体"/>
          <w:sz w:val="18"/>
          <w:szCs w:val="18"/>
        </w:rPr>
        <w:t>开发过程中的</w:t>
      </w:r>
      <w:r>
        <w:rPr>
          <w:rFonts w:ascii="宋体" w:cs="Times New Roman" w:eastAsia="宋体" w:hAnsi="宋体" w:hint="eastAsia"/>
          <w:sz w:val="18"/>
          <w:szCs w:val="18"/>
        </w:rPr>
        <w:t>线型</w:t>
      </w:r>
      <w:r>
        <w:rPr>
          <w:rFonts w:ascii="宋体" w:cs="Times New Roman" w:eastAsia="宋体" w:hAnsi="宋体"/>
          <w:sz w:val="18"/>
          <w:szCs w:val="18"/>
        </w:rPr>
        <w:t>设计、重量重心控制、</w:t>
      </w:r>
      <w:r>
        <w:rPr>
          <w:rFonts w:ascii="宋体" w:cs="Times New Roman" w:eastAsia="宋体" w:hAnsi="宋体" w:hint="eastAsia"/>
          <w:sz w:val="18"/>
          <w:szCs w:val="18"/>
        </w:rPr>
        <w:t>推进</w:t>
      </w:r>
      <w:r>
        <w:rPr>
          <w:rFonts w:ascii="宋体" w:cs="Times New Roman" w:eastAsia="宋体" w:hAnsi="宋体"/>
          <w:sz w:val="18"/>
          <w:szCs w:val="18"/>
        </w:rPr>
        <w:t>系统设计</w:t>
      </w:r>
      <w:r>
        <w:rPr>
          <w:rFonts w:ascii="宋体" w:cs="Times New Roman" w:eastAsia="宋体" w:hAnsi="宋体" w:hint="eastAsia"/>
          <w:sz w:val="18"/>
          <w:szCs w:val="18"/>
        </w:rPr>
        <w:t>、</w:t>
      </w:r>
      <w:r>
        <w:rPr>
          <w:rFonts w:ascii="宋体" w:cs="Times New Roman" w:eastAsia="宋体" w:hAnsi="宋体"/>
          <w:sz w:val="18"/>
          <w:szCs w:val="18"/>
        </w:rPr>
        <w:t>首尾鳍设计等</w:t>
      </w:r>
      <w:r>
        <w:rPr>
          <w:rFonts w:ascii="宋体" w:cs="Times New Roman" w:eastAsia="宋体" w:hAnsi="宋体"/>
          <w:sz w:val="18"/>
          <w:szCs w:val="18"/>
        </w:rPr>
        <w:t>关键技术</w:t>
      </w:r>
      <w:r>
        <w:rPr>
          <w:rFonts w:ascii="宋体" w:cs="Times New Roman" w:eastAsia="宋体" w:hAnsi="宋体" w:hint="eastAsia"/>
          <w:sz w:val="18"/>
          <w:szCs w:val="18"/>
        </w:rPr>
        <w:t>，以及相应</w:t>
      </w:r>
      <w:r>
        <w:rPr>
          <w:rFonts w:ascii="宋体" w:cs="Times New Roman" w:eastAsia="宋体" w:hAnsi="宋体"/>
          <w:sz w:val="18"/>
          <w:szCs w:val="18"/>
        </w:rPr>
        <w:t>的</w:t>
      </w:r>
      <w:r>
        <w:rPr>
          <w:rFonts w:ascii="宋体" w:cs="Times New Roman" w:eastAsia="宋体" w:hAnsi="宋体"/>
          <w:sz w:val="18"/>
          <w:szCs w:val="18"/>
        </w:rPr>
        <w:t>模型试验</w:t>
      </w:r>
      <w:r>
        <w:rPr>
          <w:rFonts w:ascii="宋体" w:cs="Times New Roman" w:eastAsia="宋体" w:hAnsi="宋体" w:hint="eastAsia"/>
          <w:sz w:val="18"/>
          <w:szCs w:val="18"/>
        </w:rPr>
        <w:t>，</w:t>
      </w:r>
      <w:r>
        <w:rPr>
          <w:rFonts w:ascii="宋体" w:cs="Times New Roman" w:eastAsia="宋体" w:hAnsi="宋体"/>
          <w:sz w:val="18"/>
          <w:szCs w:val="18"/>
        </w:rPr>
        <w:t>可为后续相关船型</w:t>
      </w:r>
      <w:r>
        <w:rPr>
          <w:rFonts w:ascii="宋体" w:cs="Times New Roman" w:eastAsia="宋体" w:hAnsi="宋体" w:hint="eastAsia"/>
          <w:sz w:val="18"/>
          <w:szCs w:val="18"/>
        </w:rPr>
        <w:t>的</w:t>
      </w:r>
      <w:r>
        <w:rPr>
          <w:rFonts w:ascii="宋体" w:cs="Times New Roman" w:eastAsia="宋体" w:hAnsi="宋体"/>
          <w:sz w:val="18"/>
          <w:szCs w:val="18"/>
        </w:rPr>
        <w:t>设计提供</w:t>
      </w:r>
      <w:r>
        <w:rPr>
          <w:rFonts w:ascii="宋体" w:cs="Times New Roman" w:eastAsia="宋体" w:hAnsi="宋体" w:hint="eastAsia"/>
          <w:sz w:val="18"/>
          <w:szCs w:val="18"/>
        </w:rPr>
        <w:t>一定</w:t>
      </w:r>
      <w:r>
        <w:rPr>
          <w:rFonts w:ascii="宋体" w:cs="Times New Roman" w:eastAsia="宋体" w:hAnsi="宋体"/>
          <w:sz w:val="18"/>
          <w:szCs w:val="18"/>
        </w:rPr>
        <w:t>参考。</w:t>
      </w:r>
    </w:p>
    <w:p>
      <w:pPr>
        <w:pStyle w:val="style0"/>
        <w:rPr>
          <w:rFonts w:ascii="Times New Roman" w:cs="Times New Roman" w:eastAsia="宋体" w:hAnsi="Times New Roman"/>
          <w:sz w:val="18"/>
          <w:szCs w:val="18"/>
        </w:rPr>
      </w:pPr>
      <w:r>
        <w:rPr>
          <w:rFonts w:ascii="Times New Roman" w:cs="Times New Roman" w:eastAsia="宋体" w:hAnsi="Times New Roman" w:hint="eastAsia"/>
          <w:b/>
          <w:sz w:val="18"/>
          <w:szCs w:val="18"/>
        </w:rPr>
        <w:t>关键词</w:t>
      </w:r>
      <w:r>
        <w:rPr>
          <w:rFonts w:ascii="Times New Roman" w:cs="Times New Roman" w:eastAsia="宋体" w:hAnsi="Times New Roman"/>
          <w:b/>
          <w:sz w:val="18"/>
          <w:szCs w:val="18"/>
        </w:rPr>
        <w:t>：</w:t>
      </w:r>
      <w:r>
        <w:rPr>
          <w:rFonts w:ascii="Times New Roman" w:cs="Times New Roman" w:eastAsia="宋体" w:hAnsi="Times New Roman"/>
          <w:sz w:val="18"/>
          <w:szCs w:val="18"/>
        </w:rPr>
        <w:t>小水线面双体船；引航船</w:t>
      </w:r>
      <w:r>
        <w:rPr>
          <w:rFonts w:ascii="Times New Roman" w:cs="Times New Roman" w:eastAsia="宋体" w:hAnsi="Times New Roman" w:hint="eastAsia"/>
          <w:sz w:val="18"/>
          <w:szCs w:val="18"/>
        </w:rPr>
        <w:t>；</w:t>
      </w:r>
      <w:r>
        <w:rPr>
          <w:rFonts w:ascii="Times New Roman" w:cs="Times New Roman" w:eastAsia="宋体" w:hAnsi="Times New Roman"/>
          <w:sz w:val="18"/>
          <w:szCs w:val="18"/>
        </w:rPr>
        <w:t>船型开发</w:t>
      </w:r>
    </w:p>
    <w:p>
      <w:pPr>
        <w:pStyle w:val="style0"/>
        <w:jc w:val="center"/>
        <w:rPr>
          <w:rFonts w:ascii="Times New Roman" w:cs="Times New Roman" w:eastAsia="宋体" w:hAnsi="Times New Roman"/>
          <w:b/>
          <w:sz w:val="24"/>
          <w:szCs w:val="24"/>
        </w:rPr>
      </w:pPr>
      <w:r>
        <w:rPr>
          <w:rFonts w:ascii="Times New Roman" w:cs="Times New Roman" w:eastAsia="宋体" w:hAnsi="Times New Roman"/>
          <w:b/>
          <w:sz w:val="24"/>
          <w:szCs w:val="24"/>
        </w:rPr>
        <w:t xml:space="preserve">Research for </w:t>
      </w:r>
      <w:r>
        <w:rPr>
          <w:rFonts w:ascii="Times New Roman" w:cs="Times New Roman" w:eastAsia="宋体" w:hAnsi="Times New Roman" w:hint="eastAsia"/>
          <w:b/>
          <w:sz w:val="24"/>
          <w:szCs w:val="24"/>
        </w:rPr>
        <w:t>D</w:t>
      </w:r>
      <w:r>
        <w:rPr>
          <w:rFonts w:ascii="Times New Roman" w:cs="Times New Roman" w:eastAsia="宋体" w:hAnsi="Times New Roman"/>
          <w:b/>
          <w:sz w:val="24"/>
          <w:szCs w:val="24"/>
        </w:rPr>
        <w:t>evelopment of Small Water Plane Pilot Ship</w:t>
      </w:r>
    </w:p>
    <w:p>
      <w:pPr>
        <w:pStyle w:val="style0"/>
        <w:jc w:val="center"/>
        <w:rPr>
          <w:rFonts w:ascii="Times New Roman" w:cs="Times New Roman" w:eastAsia="宋体" w:hAnsi="Times New Roman"/>
          <w:sz w:val="20"/>
          <w:szCs w:val="20"/>
        </w:rPr>
      </w:pPr>
      <w:r>
        <w:rPr>
          <w:rFonts w:ascii="Times New Roman" w:cs="Times New Roman" w:eastAsia="宋体" w:hAnsi="Times New Roman" w:hint="eastAsia"/>
          <w:sz w:val="20"/>
          <w:szCs w:val="20"/>
        </w:rPr>
        <w:t>B</w:t>
      </w:r>
      <w:r>
        <w:rPr>
          <w:rFonts w:ascii="Times New Roman" w:cs="Times New Roman" w:eastAsia="宋体" w:hAnsi="Times New Roman"/>
          <w:sz w:val="20"/>
          <w:szCs w:val="20"/>
        </w:rPr>
        <w:t>ao Jiale, Hou Xiaojun</w:t>
      </w:r>
      <w:r>
        <w:rPr>
          <w:rFonts w:ascii="Times New Roman" w:cs="Times New Roman" w:eastAsia="宋体" w:hAnsi="Times New Roman" w:hint="eastAsia"/>
          <w:sz w:val="20"/>
          <w:szCs w:val="20"/>
        </w:rPr>
        <w:t xml:space="preserve">, Chen Han, </w:t>
      </w:r>
      <w:r>
        <w:rPr>
          <w:rFonts w:ascii="Times New Roman" w:cs="Times New Roman" w:eastAsia="宋体" w:hAnsi="Times New Roman"/>
          <w:sz w:val="20"/>
          <w:szCs w:val="20"/>
        </w:rPr>
        <w:t>Guo Ang</w:t>
      </w:r>
    </w:p>
    <w:p>
      <w:pPr>
        <w:pStyle w:val="style0"/>
        <w:jc w:val="center"/>
        <w:rPr>
          <w:rFonts w:ascii="Times New Roman" w:cs="Times New Roman" w:eastAsia="宋体" w:hAnsi="Times New Roman" w:hint="eastAsia"/>
          <w:sz w:val="20"/>
          <w:szCs w:val="20"/>
        </w:rPr>
      </w:pPr>
      <w:r>
        <w:rPr>
          <w:rFonts w:ascii="Times New Roman" w:cs="Times New Roman" w:eastAsia="宋体" w:hAnsi="Times New Roman"/>
          <w:sz w:val="20"/>
          <w:szCs w:val="20"/>
        </w:rPr>
        <w:t>(China Ship Scientific Research Center, JiangSu WuXi 214082)</w:t>
      </w:r>
    </w:p>
    <w:p>
      <w:pPr>
        <w:pStyle w:val="style0"/>
        <w:rPr>
          <w:rFonts w:ascii="Times New Roman" w:cs="Times New Roman" w:eastAsia="宋体" w:hAnsi="Times New Roman" w:hint="eastAsia"/>
          <w:sz w:val="18"/>
          <w:szCs w:val="18"/>
        </w:rPr>
      </w:pPr>
      <w:r>
        <w:rPr>
          <w:rFonts w:ascii="Times New Roman" w:cs="Times New Roman" w:eastAsia="宋体" w:hAnsi="Times New Roman" w:hint="eastAsia"/>
          <w:b/>
          <w:sz w:val="18"/>
          <w:szCs w:val="18"/>
        </w:rPr>
        <w:t>Abstract:</w:t>
      </w:r>
      <w:r>
        <w:rPr>
          <w:rFonts w:ascii="Times New Roman" w:cs="Times New Roman" w:eastAsia="宋体" w:hAnsi="Times New Roman"/>
          <w:sz w:val="18"/>
          <w:szCs w:val="18"/>
        </w:rPr>
        <w:t xml:space="preserve"> As a kind of high performance ship, small water area plane twin hull</w:t>
      </w:r>
      <w:r>
        <w:rPr>
          <w:rFonts w:ascii="Times New Roman" w:cs="Times New Roman" w:eastAsia="宋体" w:hAnsi="Times New Roman"/>
          <w:sz w:val="18"/>
          <w:szCs w:val="18"/>
        </w:rPr>
        <w:t xml:space="preserve"> (SWATH)</w:t>
      </w:r>
      <w:r>
        <w:rPr>
          <w:rFonts w:ascii="Times New Roman" w:cs="Times New Roman" w:eastAsia="宋体" w:hAnsi="Times New Roman"/>
          <w:sz w:val="18"/>
          <w:szCs w:val="18"/>
        </w:rPr>
        <w:t xml:space="preserve"> owns excellent seakeeping performance, which has a broad application prospect in the field of pilot ships. The key technologies of the first type of small water plane pilot ship in the course, the ship An De, of the development of ship type are introduced, such as </w:t>
      </w:r>
      <w:r>
        <w:rPr>
          <w:rFonts w:ascii="Times New Roman" w:cs="Times New Roman" w:eastAsia="宋体" w:hAnsi="Times New Roman"/>
          <w:sz w:val="18"/>
          <w:szCs w:val="18"/>
        </w:rPr>
        <w:t xml:space="preserve">design of </w:t>
      </w:r>
      <w:r>
        <w:rPr>
          <w:rFonts w:ascii="Times New Roman" w:cs="Times New Roman" w:eastAsia="宋体" w:hAnsi="Times New Roman"/>
          <w:sz w:val="18"/>
          <w:szCs w:val="18"/>
        </w:rPr>
        <w:t xml:space="preserve">shaped lines, control of weight and center, </w:t>
      </w:r>
      <w:r>
        <w:rPr>
          <w:rFonts w:ascii="Times New Roman" w:cs="Times New Roman" w:eastAsia="宋体" w:hAnsi="Times New Roman"/>
          <w:sz w:val="18"/>
          <w:szCs w:val="18"/>
        </w:rPr>
        <w:t>design of propulsion system, design of bow and tail fins. Besides, the relevant model experiences of this ship are provided. All of these can provide some reference for the design of subsequent relevant ship type.</w:t>
      </w:r>
    </w:p>
    <w:p>
      <w:pPr>
        <w:pStyle w:val="style0"/>
        <w:rPr>
          <w:rFonts w:ascii="Times New Roman" w:cs="Times New Roman" w:eastAsia="宋体" w:hAnsi="Times New Roman" w:hint="eastAsia"/>
          <w:sz w:val="18"/>
          <w:szCs w:val="18"/>
        </w:rPr>
      </w:pPr>
      <w:r>
        <w:rPr>
          <w:rFonts w:ascii="Times New Roman" w:cs="Times New Roman" w:eastAsia="宋体" w:hAnsi="Times New Roman"/>
          <w:b/>
          <w:sz w:val="18"/>
          <w:szCs w:val="18"/>
        </w:rPr>
        <w:t>Key words</w:t>
      </w:r>
      <w:r>
        <w:rPr>
          <w:rFonts w:ascii="Times New Roman" w:cs="Times New Roman" w:eastAsia="宋体" w:hAnsi="Times New Roman"/>
          <w:sz w:val="18"/>
          <w:szCs w:val="18"/>
        </w:rPr>
        <w:t>:</w:t>
      </w:r>
      <w:r>
        <w:rPr>
          <w:rFonts w:ascii="Times New Roman" w:cs="Times New Roman" w:eastAsia="宋体" w:hAnsi="Times New Roman"/>
          <w:sz w:val="18"/>
          <w:szCs w:val="18"/>
        </w:rPr>
        <w:t xml:space="preserve"> </w:t>
      </w:r>
      <w:r>
        <w:rPr>
          <w:rFonts w:ascii="Times New Roman" w:cs="Times New Roman" w:eastAsia="宋体" w:hAnsi="Times New Roman"/>
          <w:sz w:val="18"/>
          <w:szCs w:val="18"/>
        </w:rPr>
        <w:t>SWATH</w:t>
      </w:r>
      <w:r>
        <w:rPr>
          <w:rFonts w:ascii="Times New Roman" w:cs="Times New Roman" w:eastAsia="宋体" w:hAnsi="Times New Roman" w:hint="eastAsia"/>
          <w:sz w:val="18"/>
          <w:szCs w:val="18"/>
        </w:rPr>
        <w:t xml:space="preserve">, Pilot ship, </w:t>
      </w:r>
      <w:r>
        <w:rPr>
          <w:rFonts w:ascii="Times New Roman" w:cs="Times New Roman" w:eastAsia="宋体" w:hAnsi="Times New Roman"/>
          <w:sz w:val="18"/>
          <w:szCs w:val="18"/>
        </w:rPr>
        <w:t>D</w:t>
      </w:r>
      <w:r>
        <w:rPr>
          <w:rFonts w:ascii="Times New Roman" w:cs="Times New Roman" w:eastAsia="宋体" w:hAnsi="Times New Roman" w:hint="eastAsia"/>
          <w:sz w:val="18"/>
          <w:szCs w:val="18"/>
        </w:rPr>
        <w:t>evelopment of ship</w:t>
      </w:r>
    </w:p>
    <w:p>
      <w:pPr>
        <w:pStyle w:val="style0"/>
        <w:rPr>
          <w:rFonts w:ascii="Times New Roman" w:cs="Times New Roman" w:eastAsia="宋体" w:hAnsi="Times New Roman"/>
          <w:szCs w:val="21"/>
        </w:rPr>
      </w:pPr>
    </w:p>
    <w:p>
      <w:pPr>
        <w:pStyle w:val="style0"/>
        <w:rPr>
          <w:rFonts w:ascii="Times New Roman" w:cs="Times New Roman" w:eastAsia="宋体" w:hAnsi="Times New Roman"/>
          <w:b/>
          <w:szCs w:val="21"/>
        </w:rPr>
      </w:pPr>
      <w:r>
        <w:rPr>
          <w:rFonts w:ascii="Times New Roman" w:cs="Times New Roman" w:eastAsia="宋体" w:hAnsi="Times New Roman"/>
          <w:b/>
          <w:szCs w:val="21"/>
        </w:rPr>
        <w:t xml:space="preserve">0 </w:t>
      </w:r>
      <w:r>
        <w:rPr>
          <w:rFonts w:ascii="Times New Roman" w:cs="Times New Roman" w:eastAsia="宋体" w:hAnsi="Times New Roman"/>
          <w:b/>
          <w:szCs w:val="21"/>
        </w:rPr>
        <w:t>引言</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随着全球经济贸易</w:t>
      </w:r>
      <w:r>
        <w:rPr>
          <w:rFonts w:ascii="Times New Roman" w:cs="Times New Roman" w:eastAsia="宋体" w:hAnsi="Times New Roman"/>
          <w:szCs w:val="21"/>
        </w:rPr>
        <w:t>和航运业</w:t>
      </w:r>
      <w:r>
        <w:rPr>
          <w:rFonts w:ascii="Times New Roman" w:cs="Times New Roman" w:eastAsia="宋体" w:hAnsi="Times New Roman"/>
          <w:szCs w:val="21"/>
        </w:rPr>
        <w:t>的</w:t>
      </w:r>
      <w:r>
        <w:rPr>
          <w:rFonts w:ascii="Times New Roman" w:cs="Times New Roman" w:eastAsia="宋体" w:hAnsi="Times New Roman"/>
          <w:szCs w:val="21"/>
        </w:rPr>
        <w:t>发展</w:t>
      </w:r>
      <w:r>
        <w:rPr>
          <w:rFonts w:ascii="Times New Roman" w:cs="Times New Roman" w:eastAsia="宋体" w:hAnsi="Times New Roman"/>
          <w:szCs w:val="21"/>
        </w:rPr>
        <w:t>，港口之间的货物流通变得越加频繁，进出港口的船舶数量也在不断增长</w:t>
      </w:r>
      <w:r>
        <w:rPr>
          <w:rFonts w:ascii="Times New Roman" w:cs="Times New Roman" w:eastAsia="宋体" w:hAnsi="Times New Roman"/>
          <w:szCs w:val="21"/>
        </w:rPr>
        <w:t>，</w:t>
      </w:r>
      <w:r>
        <w:rPr>
          <w:rFonts w:ascii="Times New Roman" w:cs="Times New Roman" w:eastAsia="宋体" w:hAnsi="Times New Roman"/>
          <w:szCs w:val="21"/>
        </w:rPr>
        <w:t>各个港口的引航需求也在逐步提升。</w:t>
      </w:r>
      <w:r>
        <w:rPr>
          <w:rFonts w:ascii="Times New Roman" w:cs="Times New Roman" w:eastAsia="宋体" w:hAnsi="Times New Roman"/>
          <w:szCs w:val="21"/>
        </w:rPr>
        <w:t>引航船作为引航机构的重要保障设备，在确保船只安全航行、维护航道畅通方面发挥着不可替代的作用。</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在引航船领域，</w:t>
      </w:r>
      <w:r>
        <w:rPr>
          <w:rFonts w:ascii="Times New Roman" w:cs="Times New Roman" w:eastAsia="宋体" w:hAnsi="Times New Roman"/>
          <w:szCs w:val="21"/>
        </w:rPr>
        <w:t>大部分引航船为</w:t>
      </w:r>
      <w:r>
        <w:rPr>
          <w:rFonts w:ascii="Times New Roman" w:cs="Times New Roman" w:eastAsia="宋体" w:hAnsi="Times New Roman"/>
          <w:szCs w:val="21"/>
        </w:rPr>
        <w:t>折角</w:t>
      </w:r>
      <w:r>
        <w:rPr>
          <w:rFonts w:ascii="Times New Roman" w:cs="Times New Roman" w:eastAsia="宋体" w:hAnsi="Times New Roman"/>
          <w:szCs w:val="21"/>
        </w:rPr>
        <w:t>型</w:t>
      </w:r>
      <w:r>
        <w:rPr>
          <w:rFonts w:ascii="Times New Roman" w:cs="Times New Roman" w:eastAsia="宋体" w:hAnsi="Times New Roman"/>
          <w:szCs w:val="21"/>
        </w:rPr>
        <w:t>高速</w:t>
      </w:r>
      <w:r>
        <w:rPr>
          <w:rFonts w:ascii="Times New Roman" w:cs="Times New Roman" w:eastAsia="宋体" w:hAnsi="Times New Roman"/>
          <w:szCs w:val="21"/>
        </w:rPr>
        <w:t>艇，容易受到大风和恶劣海况影响，在引航员安全方便地登离被引船、准确有效地指挥被引船等功能方面存在一定缺陷。因此</w:t>
      </w:r>
      <w:r>
        <w:rPr>
          <w:rFonts w:ascii="Times New Roman" w:cs="Times New Roman" w:eastAsia="宋体" w:hAnsi="Times New Roman"/>
          <w:szCs w:val="21"/>
        </w:rPr>
        <w:t>,</w:t>
      </w:r>
      <w:r>
        <w:rPr>
          <w:rFonts w:ascii="Times New Roman" w:cs="Times New Roman" w:eastAsia="宋体" w:hAnsi="Times New Roman"/>
          <w:szCs w:val="21"/>
        </w:rPr>
        <w:t>港口需要一型适航性较优的</w:t>
      </w:r>
      <w:r>
        <w:rPr>
          <w:rFonts w:ascii="Times New Roman" w:cs="Times New Roman" w:eastAsia="宋体" w:hAnsi="Times New Roman"/>
          <w:szCs w:val="21"/>
        </w:rPr>
        <w:t>专业</w:t>
      </w:r>
      <w:r>
        <w:rPr>
          <w:rFonts w:ascii="Times New Roman" w:cs="Times New Roman" w:eastAsia="宋体" w:hAnsi="Times New Roman"/>
          <w:szCs w:val="21"/>
        </w:rPr>
        <w:t>引航船型</w:t>
      </w:r>
      <w:r>
        <w:rPr>
          <w:rFonts w:ascii="Times New Roman" w:cs="Times New Roman" w:eastAsia="宋体" w:hAnsi="Times New Roman"/>
          <w:szCs w:val="21"/>
        </w:rPr>
        <w:t>，保证引航员</w:t>
      </w:r>
      <w:r>
        <w:rPr>
          <w:rFonts w:ascii="Times New Roman" w:cs="Times New Roman" w:eastAsia="宋体" w:hAnsi="Times New Roman"/>
          <w:szCs w:val="21"/>
        </w:rPr>
        <w:t>及船员的安全与舒适</w:t>
      </w:r>
      <w:r>
        <w:rPr>
          <w:rFonts w:ascii="Times New Roman" w:cs="Times New Roman" w:eastAsia="宋体" w:hAnsi="Times New Roman"/>
          <w:szCs w:val="21"/>
        </w:rPr>
        <w:t>。小水线面双体船作为一种高性能船舶，具有自然运动周期长，运动幅度小，在波浪中失速少，砰击、上浪及乘员晕船概率低等优点，能够减小风浪对船的影响，方便引航员工作。</w:t>
      </w:r>
      <w:r>
        <w:rPr>
          <w:rFonts w:ascii="Times New Roman" w:cs="Times New Roman" w:eastAsia="宋体" w:hAnsi="Times New Roman"/>
          <w:szCs w:val="21"/>
          <w:vertAlign w:val="superscript"/>
        </w:rPr>
        <w:t>[1]</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自</w:t>
      </w:r>
      <w:r>
        <w:rPr>
          <w:rFonts w:ascii="Times New Roman" w:cs="Times New Roman" w:eastAsia="宋体" w:hAnsi="Times New Roman"/>
          <w:szCs w:val="21"/>
        </w:rPr>
        <w:t>1999</w:t>
      </w:r>
      <w:r>
        <w:rPr>
          <w:rFonts w:ascii="Times New Roman" w:cs="Times New Roman" w:eastAsia="宋体" w:hAnsi="Times New Roman"/>
          <w:szCs w:val="21"/>
        </w:rPr>
        <w:t>年</w:t>
      </w:r>
      <w:r>
        <w:rPr>
          <w:rFonts w:ascii="Times New Roman" w:cs="Times New Roman" w:eastAsia="宋体" w:hAnsi="Times New Roman"/>
          <w:szCs w:val="21"/>
        </w:rPr>
        <w:t>起，</w:t>
      </w:r>
      <w:r>
        <w:rPr>
          <w:rFonts w:ascii="Times New Roman" w:cs="Times New Roman" w:eastAsia="宋体" w:hAnsi="Times New Roman"/>
          <w:szCs w:val="21"/>
        </w:rPr>
        <w:t>德国就开始将小水线面双体船引入欧洲引航船市场，发展至今全球约有</w:t>
      </w:r>
      <w:r>
        <w:rPr>
          <w:rFonts w:ascii="Times New Roman" w:cs="Times New Roman" w:eastAsia="宋体" w:hAnsi="Times New Roman"/>
          <w:szCs w:val="21"/>
        </w:rPr>
        <w:t>30</w:t>
      </w:r>
      <w:r>
        <w:rPr>
          <w:rFonts w:ascii="Times New Roman" w:cs="Times New Roman" w:eastAsia="宋体" w:hAnsi="Times New Roman"/>
          <w:szCs w:val="21"/>
        </w:rPr>
        <w:t>余艘小水线面双体船引航船在欧美各国营运。</w:t>
      </w:r>
      <w:r>
        <w:rPr>
          <w:rFonts w:ascii="Times New Roman" w:cs="Times New Roman" w:eastAsia="宋体" w:hAnsi="Times New Roman"/>
          <w:szCs w:val="21"/>
        </w:rPr>
        <w:t>从欧美市场</w:t>
      </w:r>
      <w:r>
        <w:rPr>
          <w:rFonts w:ascii="Times New Roman" w:cs="Times New Roman" w:eastAsia="宋体" w:hAnsi="Times New Roman"/>
          <w:szCs w:val="21"/>
        </w:rPr>
        <w:t>20</w:t>
      </w:r>
      <w:r>
        <w:rPr>
          <w:rFonts w:ascii="Times New Roman" w:cs="Times New Roman" w:eastAsia="宋体" w:hAnsi="Times New Roman"/>
          <w:szCs w:val="21"/>
        </w:rPr>
        <w:t>余年的使用情况看，将小水线面双体船船型用作引航船具有很大的航行性能优势，能够极大提升船舶</w:t>
      </w:r>
      <w:r>
        <w:rPr>
          <w:rFonts w:ascii="Times New Roman" w:cs="Times New Roman" w:eastAsia="宋体" w:hAnsi="Times New Roman"/>
          <w:szCs w:val="21"/>
        </w:rPr>
        <w:t>的</w:t>
      </w:r>
      <w:r>
        <w:rPr>
          <w:rFonts w:ascii="Times New Roman" w:cs="Times New Roman" w:eastAsia="宋体" w:hAnsi="Times New Roman"/>
          <w:szCs w:val="21"/>
        </w:rPr>
        <w:t>作业时间和作业效率。</w:t>
      </w:r>
      <w:r>
        <w:rPr>
          <w:rFonts w:ascii="Times New Roman" w:cs="Times New Roman" w:eastAsia="宋体" w:hAnsi="Times New Roman" w:hint="eastAsia"/>
          <w:szCs w:val="21"/>
          <w:vertAlign w:val="superscript"/>
        </w:rPr>
        <w:t>[</w:t>
      </w:r>
      <w:r>
        <w:rPr>
          <w:rFonts w:ascii="Times New Roman" w:cs="Times New Roman" w:eastAsia="宋体" w:hAnsi="Times New Roman"/>
          <w:szCs w:val="21"/>
          <w:vertAlign w:val="superscript"/>
        </w:rPr>
        <w:t>2</w:t>
      </w:r>
      <w:r>
        <w:rPr>
          <w:rFonts w:ascii="Times New Roman" w:cs="Times New Roman" w:eastAsia="宋体" w:hAnsi="Times New Roman" w:hint="eastAsia"/>
          <w:szCs w:val="21"/>
          <w:vertAlign w:val="superscript"/>
        </w:rPr>
        <w:t>]</w:t>
      </w:r>
    </w:p>
    <w:p>
      <w:pPr>
        <w:pStyle w:val="style0"/>
        <w:spacing w:lineRule="auto" w:line="360"/>
        <w:jc w:val="center"/>
        <w:rPr>
          <w:rFonts w:ascii="宋体" w:eastAsia="宋体" w:hAnsi="宋体"/>
          <w:sz w:val="24"/>
          <w:szCs w:val="24"/>
        </w:rPr>
      </w:pPr>
      <w:r>
        <w:rPr>
          <w:noProof/>
        </w:rPr>
        <w:drawing>
          <wp:inline distL="0" distT="0" distB="0" distR="0">
            <wp:extent cx="2449902" cy="1648116"/>
            <wp:effectExtent l="0" t="0" r="7620" b="9525"/>
            <wp:docPr id="1026" name="图片 42"/>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图片 42"/>
                    <pic:cNvPicPr/>
                  </pic:nvPicPr>
                  <pic:blipFill>
                    <a:blip r:embed="rId2" cstate="print"/>
                    <a:srcRect l="0" t="0" r="0" b="0"/>
                    <a:stretch/>
                  </pic:blipFill>
                  <pic:spPr>
                    <a:xfrm rot="0">
                      <a:off x="0" y="0"/>
                      <a:ext cx="2449902" cy="1648116"/>
                    </a:xfrm>
                    <a:prstGeom prst="rect"/>
                    <a:ln>
                      <a:noFill/>
                    </a:ln>
                  </pic:spPr>
                </pic:pic>
              </a:graphicData>
            </a:graphic>
          </wp:inline>
        </w:drawing>
      </w:r>
      <w:r>
        <w:rPr>
          <w:rFonts w:ascii="宋体" w:eastAsia="宋体" w:hAnsi="宋体" w:hint="eastAsia"/>
          <w:sz w:val="24"/>
          <w:szCs w:val="24"/>
        </w:rPr>
        <w:t xml:space="preserve"> </w:t>
      </w:r>
      <w:r>
        <w:rPr>
          <w:rFonts w:ascii="宋体" w:eastAsia="宋体" w:hAnsi="宋体"/>
          <w:noProof/>
          <w:sz w:val="24"/>
          <w:szCs w:val="24"/>
        </w:rPr>
        <w:drawing>
          <wp:inline distL="0" distT="0" distB="0" distR="0">
            <wp:extent cx="2428240" cy="1666175"/>
            <wp:effectExtent l="0" t="0" r="0" b="0"/>
            <wp:docPr id="1027" name="图片 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图片 4"/>
                    <pic:cNvPicPr/>
                  </pic:nvPicPr>
                  <pic:blipFill>
                    <a:blip r:embed="rId3" cstate="print"/>
                    <a:srcRect l="10577" t="0" r="7712" b="12455"/>
                    <a:stretch/>
                  </pic:blipFill>
                  <pic:spPr>
                    <a:xfrm rot="0">
                      <a:off x="0" y="0"/>
                      <a:ext cx="2428240" cy="1666175"/>
                    </a:xfrm>
                    <a:prstGeom prst="rect"/>
                    <a:ln>
                      <a:noFill/>
                    </a:ln>
                  </pic:spPr>
                </pic:pic>
              </a:graphicData>
            </a:graphic>
          </wp:inline>
        </w:drawing>
      </w:r>
    </w:p>
    <w:p>
      <w:pPr>
        <w:pStyle w:val="style0"/>
        <w:ind w:firstLine="1355" w:firstLineChars="750"/>
        <w:rPr>
          <w:rFonts w:ascii="Times New Roman" w:cs="Times New Roman" w:eastAsia="宋体" w:hAnsi="Times New Roman"/>
          <w:b/>
          <w:sz w:val="18"/>
          <w:szCs w:val="18"/>
        </w:rPr>
      </w:pPr>
      <w:r>
        <w:rPr>
          <w:rFonts w:ascii="Times New Roman" w:cs="Times New Roman" w:eastAsia="宋体" w:hAnsi="Times New Roman"/>
          <w:b/>
          <w:sz w:val="18"/>
          <w:szCs w:val="18"/>
        </w:rPr>
        <w:t>图</w:t>
      </w:r>
      <w:r>
        <w:rPr>
          <w:rFonts w:ascii="Times New Roman" w:cs="Times New Roman" w:eastAsia="宋体" w:hAnsi="Times New Roman"/>
          <w:b/>
          <w:sz w:val="18"/>
          <w:szCs w:val="18"/>
        </w:rPr>
        <w:t>1</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小水线面双体船</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图</w:t>
      </w:r>
      <w:r>
        <w:rPr>
          <w:rFonts w:ascii="Times New Roman" w:cs="Times New Roman" w:eastAsia="宋体" w:hAnsi="Times New Roman"/>
          <w:b/>
          <w:sz w:val="18"/>
          <w:szCs w:val="18"/>
        </w:rPr>
        <w:t>2</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德国</w:t>
      </w:r>
      <w:r>
        <w:rPr>
          <w:rFonts w:ascii="Times New Roman" w:cs="Times New Roman" w:eastAsia="宋体" w:hAnsi="Times New Roman"/>
          <w:b/>
          <w:sz w:val="18"/>
          <w:szCs w:val="18"/>
        </w:rPr>
        <w:t>FOB SWATH</w:t>
      </w:r>
      <w:r>
        <w:rPr>
          <w:rFonts w:ascii="Times New Roman" w:cs="Times New Roman" w:eastAsia="宋体" w:hAnsi="Times New Roman"/>
          <w:b/>
          <w:sz w:val="18"/>
          <w:szCs w:val="18"/>
        </w:rPr>
        <w:t>引航船</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因此，中国船舶科学研究中心为青岛引航站开发了国内第一艘小水线面双体船型引航船</w:t>
      </w:r>
      <w:r>
        <w:rPr>
          <w:rFonts w:ascii="宋体" w:cs="Times New Roman" w:eastAsia="宋体" w:hAnsi="宋体"/>
          <w:szCs w:val="21"/>
        </w:rPr>
        <w:t>“安德”</w:t>
      </w:r>
      <w:r>
        <w:rPr>
          <w:rFonts w:ascii="Times New Roman" w:cs="Times New Roman" w:eastAsia="宋体" w:hAnsi="Times New Roman"/>
          <w:szCs w:val="21"/>
        </w:rPr>
        <w:t>号</w:t>
      </w:r>
      <w:r>
        <w:rPr>
          <w:rFonts w:ascii="Times New Roman" w:cs="Times New Roman" w:eastAsia="宋体" w:hAnsi="Times New Roman"/>
          <w:szCs w:val="21"/>
        </w:rPr>
        <w:t>，可在有义波高</w:t>
      </w:r>
      <w:r>
        <w:rPr>
          <w:rFonts w:ascii="Times New Roman" w:cs="Times New Roman" w:eastAsia="宋体" w:hAnsi="Times New Roman"/>
          <w:szCs w:val="21"/>
        </w:rPr>
        <w:t>4</w:t>
      </w:r>
      <w:r>
        <w:rPr>
          <w:rFonts w:ascii="Times New Roman" w:cs="Times New Roman" w:eastAsia="宋体" w:hAnsi="Times New Roman"/>
          <w:szCs w:val="21"/>
        </w:rPr>
        <w:t>米或</w:t>
      </w:r>
      <w:r>
        <w:rPr>
          <w:rFonts w:ascii="Times New Roman" w:cs="Times New Roman" w:eastAsia="宋体" w:hAnsi="Times New Roman"/>
          <w:szCs w:val="21"/>
        </w:rPr>
        <w:t>9</w:t>
      </w:r>
      <w:r>
        <w:rPr>
          <w:rFonts w:ascii="Times New Roman" w:cs="Times New Roman" w:eastAsia="宋体" w:hAnsi="Times New Roman"/>
          <w:szCs w:val="21"/>
        </w:rPr>
        <w:t>级风海况下安全作业、</w:t>
      </w:r>
      <w:r>
        <w:rPr>
          <w:rFonts w:ascii="Times New Roman" w:cs="Times New Roman" w:eastAsia="宋体" w:hAnsi="Times New Roman"/>
          <w:szCs w:val="21"/>
        </w:rPr>
        <w:t>11</w:t>
      </w:r>
      <w:r>
        <w:rPr>
          <w:rFonts w:ascii="Times New Roman" w:cs="Times New Roman" w:eastAsia="宋体" w:hAnsi="Times New Roman"/>
          <w:szCs w:val="21"/>
        </w:rPr>
        <w:t>级风海况下安全航行，满足在青岛海域高海况下频繁接送引航员和侧靠离船舶的使用要求。</w:t>
      </w:r>
      <w:r>
        <w:rPr>
          <w:rFonts w:ascii="Times New Roman" w:cs="Times New Roman" w:eastAsia="宋体" w:hAnsi="Times New Roman" w:hint="eastAsia"/>
          <w:szCs w:val="21"/>
        </w:rPr>
        <w:t>本文对</w:t>
      </w:r>
      <w:r>
        <w:rPr>
          <w:rFonts w:ascii="Times New Roman" w:cs="Times New Roman" w:eastAsia="宋体" w:hAnsi="Times New Roman"/>
          <w:szCs w:val="21"/>
        </w:rPr>
        <w:t>该型</w:t>
      </w:r>
      <w:r>
        <w:rPr>
          <w:rFonts w:ascii="Times New Roman" w:cs="Times New Roman" w:eastAsia="宋体" w:hAnsi="Times New Roman" w:hint="eastAsia"/>
          <w:szCs w:val="21"/>
        </w:rPr>
        <w:t>船</w:t>
      </w:r>
      <w:r>
        <w:rPr>
          <w:rFonts w:ascii="Times New Roman" w:cs="Times New Roman" w:eastAsia="宋体" w:hAnsi="Times New Roman" w:hint="eastAsia"/>
          <w:szCs w:val="21"/>
        </w:rPr>
        <w:t>在</w:t>
      </w:r>
      <w:r>
        <w:rPr>
          <w:rFonts w:ascii="Times New Roman" w:cs="Times New Roman" w:eastAsia="宋体" w:hAnsi="Times New Roman"/>
          <w:szCs w:val="21"/>
        </w:rPr>
        <w:t>船型开发过程中的一些关键技术进行</w:t>
      </w:r>
      <w:r>
        <w:rPr>
          <w:rFonts w:ascii="Times New Roman" w:cs="Times New Roman" w:eastAsia="宋体" w:hAnsi="Times New Roman" w:hint="eastAsia"/>
          <w:szCs w:val="21"/>
        </w:rPr>
        <w:t>介绍</w:t>
      </w:r>
      <w:r>
        <w:rPr>
          <w:rFonts w:ascii="Times New Roman" w:cs="Times New Roman" w:eastAsia="宋体" w:hAnsi="Times New Roman"/>
          <w:szCs w:val="21"/>
        </w:rPr>
        <w:t>，</w:t>
      </w:r>
      <w:r>
        <w:rPr>
          <w:rFonts w:ascii="Times New Roman" w:cs="Times New Roman" w:eastAsia="宋体" w:hAnsi="Times New Roman" w:hint="eastAsia"/>
          <w:szCs w:val="21"/>
        </w:rPr>
        <w:t>为</w:t>
      </w:r>
      <w:r>
        <w:rPr>
          <w:rFonts w:ascii="Times New Roman" w:cs="Times New Roman" w:eastAsia="宋体" w:hAnsi="Times New Roman"/>
          <w:szCs w:val="21"/>
        </w:rPr>
        <w:t>其他船舶设计</w:t>
      </w:r>
      <w:r>
        <w:rPr>
          <w:rFonts w:ascii="Times New Roman" w:cs="Times New Roman" w:eastAsia="宋体" w:hAnsi="Times New Roman" w:hint="eastAsia"/>
          <w:szCs w:val="21"/>
        </w:rPr>
        <w:t>提供</w:t>
      </w:r>
      <w:r>
        <w:rPr>
          <w:rFonts w:ascii="Times New Roman" w:cs="Times New Roman" w:eastAsia="宋体" w:hAnsi="Times New Roman"/>
          <w:szCs w:val="21"/>
        </w:rPr>
        <w:t>一定</w:t>
      </w:r>
      <w:r>
        <w:rPr>
          <w:rFonts w:ascii="Times New Roman" w:cs="Times New Roman" w:eastAsia="宋体" w:hAnsi="Times New Roman" w:hint="eastAsia"/>
          <w:szCs w:val="21"/>
        </w:rPr>
        <w:t>的</w:t>
      </w:r>
      <w:r>
        <w:rPr>
          <w:rFonts w:ascii="Times New Roman" w:cs="Times New Roman" w:eastAsia="宋体" w:hAnsi="Times New Roman"/>
          <w:szCs w:val="21"/>
        </w:rPr>
        <w:t>参考。</w:t>
      </w:r>
    </w:p>
    <w:p>
      <w:pPr>
        <w:pStyle w:val="style0"/>
        <w:rPr>
          <w:rFonts w:ascii="Times New Roman" w:cs="Times New Roman" w:eastAsia="宋体" w:hAnsi="Times New Roman"/>
          <w:b/>
          <w:szCs w:val="21"/>
        </w:rPr>
      </w:pPr>
      <w:r>
        <w:rPr>
          <w:rFonts w:ascii="Times New Roman" w:cs="Times New Roman" w:eastAsia="宋体" w:hAnsi="Times New Roman"/>
          <w:b/>
          <w:szCs w:val="21"/>
        </w:rPr>
        <w:t xml:space="preserve">1 </w:t>
      </w:r>
      <w:r>
        <w:rPr>
          <w:rFonts w:ascii="Times New Roman" w:cs="Times New Roman" w:eastAsia="宋体" w:hAnsi="Times New Roman"/>
          <w:b/>
          <w:szCs w:val="21"/>
        </w:rPr>
        <w:t>主要技术性能参数</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本船按中国船级社（</w:t>
      </w:r>
      <w:r>
        <w:rPr>
          <w:rFonts w:ascii="Times New Roman" w:cs="Times New Roman" w:eastAsia="宋体" w:hAnsi="Times New Roman"/>
          <w:szCs w:val="21"/>
        </w:rPr>
        <w:t>CCS</w:t>
      </w:r>
      <w:r>
        <w:rPr>
          <w:rFonts w:ascii="Times New Roman" w:cs="Times New Roman" w:eastAsia="宋体" w:hAnsi="Times New Roman"/>
          <w:szCs w:val="21"/>
        </w:rPr>
        <w:t>）有关规范和中国海事局有关法定检验规则进行设计建造。由</w:t>
      </w:r>
      <w:r>
        <w:rPr>
          <w:rFonts w:ascii="Times New Roman" w:cs="Times New Roman" w:eastAsia="宋体" w:hAnsi="Times New Roman"/>
          <w:szCs w:val="21"/>
        </w:rPr>
        <w:t>CCS</w:t>
      </w:r>
      <w:r>
        <w:rPr>
          <w:rFonts w:ascii="Times New Roman" w:cs="Times New Roman" w:eastAsia="宋体" w:hAnsi="Times New Roman"/>
          <w:szCs w:val="21"/>
        </w:rPr>
        <w:t>检验并入</w:t>
      </w:r>
      <w:r>
        <w:rPr>
          <w:rFonts w:ascii="Times New Roman" w:cs="Times New Roman" w:eastAsia="宋体" w:hAnsi="Times New Roman"/>
          <w:szCs w:val="21"/>
        </w:rPr>
        <w:t>CCS</w:t>
      </w:r>
      <w:r>
        <w:rPr>
          <w:rFonts w:ascii="Times New Roman" w:cs="Times New Roman" w:eastAsia="宋体" w:hAnsi="Times New Roman"/>
          <w:szCs w:val="21"/>
        </w:rPr>
        <w:t>船级，主要用于青岛水域引航作业，满足频繁接送引航员和侧靠离船舶的使用要求。</w:t>
      </w:r>
      <w:r>
        <w:rPr>
          <w:rFonts w:ascii="Times New Roman" w:cs="Times New Roman" w:eastAsia="宋体" w:hAnsi="Times New Roman" w:hint="eastAsia"/>
          <w:szCs w:val="21"/>
        </w:rPr>
        <w:t>本船主尺度</w:t>
      </w:r>
      <w:r>
        <w:rPr>
          <w:rFonts w:ascii="Times New Roman" w:cs="Times New Roman" w:eastAsia="宋体" w:hAnsi="Times New Roman"/>
          <w:szCs w:val="21"/>
        </w:rPr>
        <w:t>参数如下表</w:t>
      </w:r>
      <w:r>
        <w:rPr>
          <w:rFonts w:ascii="Times New Roman" w:cs="Times New Roman" w:eastAsia="宋体" w:hAnsi="Times New Roman" w:hint="eastAsia"/>
          <w:szCs w:val="21"/>
        </w:rPr>
        <w:t>1</w:t>
      </w:r>
      <w:r>
        <w:rPr>
          <w:rFonts w:ascii="Times New Roman" w:cs="Times New Roman" w:eastAsia="宋体" w:hAnsi="Times New Roman"/>
          <w:szCs w:val="21"/>
        </w:rPr>
        <w:t>所示：</w:t>
      </w:r>
    </w:p>
    <w:p>
      <w:pPr>
        <w:pStyle w:val="style0"/>
        <w:jc w:val="center"/>
        <w:rPr>
          <w:rFonts w:ascii="Times New Roman" w:cs="Times New Roman" w:eastAsia="宋体" w:hAnsi="Times New Roman"/>
          <w:b/>
          <w:sz w:val="18"/>
          <w:szCs w:val="18"/>
        </w:rPr>
      </w:pPr>
      <w:r>
        <w:rPr>
          <w:rFonts w:ascii="Times New Roman" w:cs="Times New Roman" w:eastAsia="宋体" w:hAnsi="Times New Roman"/>
          <w:b/>
          <w:sz w:val="18"/>
          <w:szCs w:val="18"/>
        </w:rPr>
        <w:t>表</w:t>
      </w:r>
      <w:r>
        <w:rPr>
          <w:rFonts w:ascii="Times New Roman" w:cs="Times New Roman" w:eastAsia="宋体" w:hAnsi="Times New Roman"/>
          <w:b/>
          <w:sz w:val="18"/>
          <w:szCs w:val="18"/>
        </w:rPr>
        <w:t xml:space="preserve">1 </w:t>
      </w:r>
      <w:r>
        <w:rPr>
          <w:rFonts w:ascii="Times New Roman" w:cs="Times New Roman" w:eastAsia="宋体" w:hAnsi="Times New Roman"/>
          <w:b/>
          <w:sz w:val="18"/>
          <w:szCs w:val="18"/>
        </w:rPr>
        <w:t>小水线面引航船主尺度参数</w:t>
      </w:r>
    </w:p>
    <w:tbl>
      <w:tblPr>
        <w:tblStyle w:val="style154"/>
        <w:tblW w:w="50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2260"/>
        <w:gridCol w:w="2260"/>
        <w:gridCol w:w="2260"/>
        <w:gridCol w:w="2260"/>
      </w:tblGrid>
      <w:tr>
        <w:trPr/>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船长</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26.00</w:t>
            </w:r>
            <w:r>
              <w:rPr>
                <w:rFonts w:ascii="Times New Roman" w:cs="Times New Roman" w:eastAsia="宋体" w:hAnsi="Times New Roman"/>
                <w:sz w:val="18"/>
                <w:szCs w:val="18"/>
              </w:rPr>
              <w:t>m</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设计</w:t>
            </w:r>
            <w:r>
              <w:rPr>
                <w:rFonts w:ascii="Times New Roman" w:cs="Times New Roman" w:eastAsia="宋体" w:hAnsi="Times New Roman"/>
                <w:sz w:val="18"/>
                <w:szCs w:val="18"/>
              </w:rPr>
              <w:t>航速</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sz w:val="18"/>
                <w:szCs w:val="18"/>
              </w:rPr>
              <w:t>≥18.2kn</w:t>
            </w:r>
          </w:p>
        </w:tc>
      </w:tr>
      <w:tr>
        <w:tblPrEx/>
        <w:trPr/>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型宽</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sz w:val="18"/>
                <w:szCs w:val="18"/>
              </w:rPr>
              <w:t>13.60m</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续航力</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sz w:val="18"/>
                <w:szCs w:val="18"/>
              </w:rPr>
              <w:t>360</w:t>
            </w:r>
            <w:r>
              <w:rPr>
                <w:rFonts w:ascii="Times New Roman" w:cs="Times New Roman" w:eastAsia="宋体" w:hAnsi="Times New Roman"/>
                <w:sz w:val="18"/>
                <w:szCs w:val="18"/>
              </w:rPr>
              <w:t>海里</w:t>
            </w:r>
          </w:p>
        </w:tc>
      </w:tr>
      <w:tr>
        <w:tblPrEx/>
        <w:trPr/>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型深</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5.70</w:t>
            </w:r>
            <w:r>
              <w:rPr>
                <w:rFonts w:ascii="Times New Roman" w:cs="Times New Roman" w:eastAsia="宋体" w:hAnsi="Times New Roman"/>
                <w:sz w:val="18"/>
                <w:szCs w:val="18"/>
              </w:rPr>
              <w:t>m</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定员</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15</w:t>
            </w:r>
            <w:r>
              <w:rPr>
                <w:rFonts w:ascii="Times New Roman" w:cs="Times New Roman" w:eastAsia="宋体" w:hAnsi="Times New Roman" w:hint="eastAsia"/>
                <w:sz w:val="18"/>
                <w:szCs w:val="18"/>
              </w:rPr>
              <w:t>人</w:t>
            </w:r>
          </w:p>
        </w:tc>
      </w:tr>
      <w:tr>
        <w:tblPrEx/>
        <w:trPr/>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设计</w:t>
            </w:r>
            <w:r>
              <w:rPr>
                <w:rFonts w:ascii="Times New Roman" w:cs="Times New Roman" w:eastAsia="宋体" w:hAnsi="Times New Roman"/>
                <w:sz w:val="18"/>
                <w:szCs w:val="18"/>
              </w:rPr>
              <w:t>吃水</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sz w:val="18"/>
                <w:szCs w:val="18"/>
              </w:rPr>
              <w:t>2.70m</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排水量</w:t>
            </w:r>
          </w:p>
        </w:tc>
        <w:tc>
          <w:tcPr>
            <w:tcW w:w="1250" w:type="pct"/>
            <w:tcBorders/>
          </w:tcPr>
          <w:p>
            <w:pPr>
              <w:pStyle w:val="style0"/>
              <w:jc w:val="center"/>
              <w:rPr>
                <w:rFonts w:ascii="Times New Roman" w:cs="Times New Roman" w:eastAsia="宋体" w:hAnsi="Times New Roman"/>
                <w:sz w:val="18"/>
                <w:szCs w:val="18"/>
              </w:rPr>
            </w:pPr>
            <w:r>
              <w:rPr>
                <w:rFonts w:ascii="Times New Roman" w:cs="Times New Roman" w:eastAsia="宋体" w:hAnsi="Times New Roman" w:hint="eastAsia"/>
                <w:sz w:val="18"/>
                <w:szCs w:val="18"/>
              </w:rPr>
              <w:t>~</w:t>
            </w:r>
            <w:r>
              <w:rPr>
                <w:rFonts w:ascii="Times New Roman" w:cs="Times New Roman" w:eastAsia="宋体" w:hAnsi="Times New Roman"/>
                <w:sz w:val="18"/>
                <w:szCs w:val="18"/>
              </w:rPr>
              <w:t>130t</w:t>
            </w:r>
          </w:p>
        </w:tc>
      </w:tr>
    </w:tbl>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本船采用小水线面双体船型，全铝合金结构</w:t>
      </w:r>
      <w:r>
        <w:rPr>
          <w:rFonts w:ascii="Times New Roman" w:cs="Times New Roman" w:eastAsia="宋体" w:hAnsi="Times New Roman" w:hint="eastAsia"/>
          <w:szCs w:val="21"/>
        </w:rPr>
        <w:t>的</w:t>
      </w:r>
      <w:r>
        <w:rPr>
          <w:rFonts w:ascii="Times New Roman" w:cs="Times New Roman" w:eastAsia="宋体" w:hAnsi="Times New Roman"/>
          <w:szCs w:val="21"/>
        </w:rPr>
        <w:t>流线型船体将带来良好的耐波性，能确保船舶的快速性、安全性及操作性</w:t>
      </w:r>
      <w:r>
        <w:rPr>
          <w:rFonts w:ascii="Times New Roman" w:cs="Times New Roman" w:eastAsia="宋体" w:hAnsi="Times New Roman" w:hint="eastAsia"/>
          <w:szCs w:val="21"/>
        </w:rPr>
        <w:t>，能够</w:t>
      </w:r>
      <w:r>
        <w:rPr>
          <w:rFonts w:ascii="Times New Roman" w:cs="Times New Roman" w:eastAsia="宋体" w:hAnsi="Times New Roman"/>
          <w:szCs w:val="21"/>
        </w:rPr>
        <w:t>在</w:t>
      </w:r>
      <w:r>
        <w:rPr>
          <w:rFonts w:ascii="Times New Roman" w:cs="Times New Roman" w:eastAsia="宋体" w:hAnsi="Times New Roman"/>
          <w:szCs w:val="21"/>
        </w:rPr>
        <w:t>11</w:t>
      </w:r>
      <w:r>
        <w:rPr>
          <w:rFonts w:ascii="Times New Roman" w:cs="Times New Roman" w:eastAsia="宋体" w:hAnsi="Times New Roman"/>
          <w:szCs w:val="21"/>
        </w:rPr>
        <w:t>级风等恶劣海况下的</w:t>
      </w:r>
      <w:r>
        <w:rPr>
          <w:rFonts w:ascii="Times New Roman" w:cs="Times New Roman" w:eastAsia="宋体" w:hAnsi="Times New Roman" w:hint="eastAsia"/>
          <w:szCs w:val="21"/>
        </w:rPr>
        <w:t>满足</w:t>
      </w:r>
      <w:r>
        <w:rPr>
          <w:rFonts w:ascii="Times New Roman" w:cs="Times New Roman" w:eastAsia="宋体" w:hAnsi="Times New Roman"/>
          <w:szCs w:val="21"/>
        </w:rPr>
        <w:t>稳性要求，保证自身、设备及人员安全；在有义波高</w:t>
      </w:r>
      <w:r>
        <w:rPr>
          <w:rFonts w:ascii="Times New Roman" w:cs="Times New Roman" w:eastAsia="宋体" w:hAnsi="Times New Roman"/>
          <w:szCs w:val="21"/>
        </w:rPr>
        <w:t>4</w:t>
      </w:r>
      <w:r>
        <w:rPr>
          <w:rFonts w:ascii="Times New Roman" w:cs="Times New Roman" w:eastAsia="宋体" w:hAnsi="Times New Roman"/>
          <w:szCs w:val="21"/>
        </w:rPr>
        <w:t>米或</w:t>
      </w:r>
      <w:r>
        <w:rPr>
          <w:rFonts w:ascii="Times New Roman" w:cs="Times New Roman" w:eastAsia="宋体" w:hAnsi="Times New Roman"/>
          <w:szCs w:val="21"/>
        </w:rPr>
        <w:t>9</w:t>
      </w:r>
      <w:r>
        <w:rPr>
          <w:rFonts w:ascii="Times New Roman" w:cs="Times New Roman" w:eastAsia="宋体" w:hAnsi="Times New Roman"/>
          <w:szCs w:val="21"/>
        </w:rPr>
        <w:t>级风下青岛港港口引航作业的要求，满足</w:t>
      </w:r>
      <w:r>
        <w:rPr>
          <w:rFonts w:ascii="Times New Roman" w:cs="Times New Roman" w:eastAsia="宋体" w:hAnsi="Times New Roman"/>
          <w:szCs w:val="21"/>
        </w:rPr>
        <w:t>11</w:t>
      </w:r>
      <w:r>
        <w:rPr>
          <w:rFonts w:ascii="Times New Roman" w:cs="Times New Roman" w:eastAsia="宋体" w:hAnsi="Times New Roman"/>
          <w:szCs w:val="21"/>
        </w:rPr>
        <w:t>级风下安全航行。同时，本船施予专门的减振、降噪设计，在</w:t>
      </w:r>
      <w:r>
        <w:rPr>
          <w:rFonts w:ascii="Times New Roman" w:cs="Times New Roman" w:eastAsia="宋体" w:hAnsi="Times New Roman"/>
          <w:szCs w:val="21"/>
        </w:rPr>
        <w:t>18</w:t>
      </w:r>
      <w:r>
        <w:rPr>
          <w:rFonts w:ascii="Times New Roman" w:cs="Times New Roman" w:eastAsia="宋体" w:hAnsi="Times New Roman"/>
          <w:szCs w:val="21"/>
        </w:rPr>
        <w:t>节航速工况下，驾驶区噪声控制在</w:t>
      </w:r>
      <w:r>
        <w:rPr>
          <w:rFonts w:ascii="Times New Roman" w:cs="Times New Roman" w:eastAsia="宋体" w:hAnsi="Times New Roman"/>
          <w:szCs w:val="21"/>
        </w:rPr>
        <w:t>65</w:t>
      </w:r>
      <w:r>
        <w:rPr>
          <w:rFonts w:ascii="Times New Roman" w:cs="Times New Roman" w:eastAsia="宋体" w:hAnsi="Times New Roman"/>
          <w:szCs w:val="21"/>
        </w:rPr>
        <w:t>分贝以下，乘员区噪声控制在</w:t>
      </w:r>
      <w:r>
        <w:rPr>
          <w:rFonts w:ascii="Times New Roman" w:cs="Times New Roman" w:eastAsia="宋体" w:hAnsi="Times New Roman"/>
          <w:szCs w:val="21"/>
        </w:rPr>
        <w:t>70</w:t>
      </w:r>
      <w:r>
        <w:rPr>
          <w:rFonts w:ascii="Times New Roman" w:cs="Times New Roman" w:eastAsia="宋体" w:hAnsi="Times New Roman"/>
          <w:szCs w:val="21"/>
        </w:rPr>
        <w:t>分贝以下，最大限度减少主舱室的振动、噪声对船员及引航员的影响。</w:t>
      </w:r>
    </w:p>
    <w:p>
      <w:pPr>
        <w:pStyle w:val="style0"/>
        <w:jc w:val="center"/>
        <w:rPr>
          <w:rFonts w:ascii="Times New Roman" w:cs="Times New Roman" w:eastAsia="宋体" w:hAnsi="Times New Roman"/>
          <w:szCs w:val="21"/>
        </w:rPr>
      </w:pPr>
      <w:r>
        <w:rPr>
          <w:rFonts w:ascii="Times New Roman" w:cs="Times New Roman" w:eastAsia="宋体" w:hAnsi="Times New Roman"/>
          <w:noProof/>
          <w:szCs w:val="21"/>
        </w:rPr>
        <w:drawing>
          <wp:inline distL="0" distT="0" distB="0" distR="0">
            <wp:extent cx="2338798" cy="1332000"/>
            <wp:effectExtent l="0" t="0" r="4445" b="1905"/>
            <wp:docPr id="1028" name="图片 5" descr="F:\高速引航船\微信图片_20240514213511.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图片 5"/>
                    <pic:cNvPicPr/>
                  </pic:nvPicPr>
                  <pic:blipFill>
                    <a:blip r:embed="rId4" cstate="print"/>
                    <a:srcRect l="7530" t="3790" r="11125" b="13695"/>
                    <a:stretch/>
                  </pic:blipFill>
                  <pic:spPr>
                    <a:xfrm rot="0">
                      <a:off x="0" y="0"/>
                      <a:ext cx="2338798" cy="1332000"/>
                    </a:xfrm>
                    <a:prstGeom prst="rect"/>
                    <a:ln>
                      <a:noFill/>
                    </a:ln>
                  </pic:spPr>
                </pic:pic>
              </a:graphicData>
            </a:graphic>
          </wp:inline>
        </w:drawing>
      </w:r>
      <w:r>
        <w:rPr>
          <w:rFonts w:ascii="Times New Roman" w:cs="Times New Roman" w:eastAsia="宋体" w:hAnsi="Times New Roman"/>
          <w:szCs w:val="21"/>
        </w:rPr>
        <w:t xml:space="preserve">  </w:t>
      </w:r>
      <w:r>
        <w:rPr>
          <w:rFonts w:ascii="Times New Roman" w:cs="Times New Roman" w:eastAsia="宋体" w:hAnsi="Times New Roman"/>
          <w:noProof/>
          <w:szCs w:val="21"/>
        </w:rPr>
        <w:drawing>
          <wp:inline distL="0" distT="0" distB="0" distR="0">
            <wp:extent cx="2533400" cy="1332000"/>
            <wp:effectExtent l="0" t="0" r="635" b="1905"/>
            <wp:docPr id="1029" name="图片 6" descr="F:\高速引航船\微信图片_20240514213507.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图片 6"/>
                    <pic:cNvPicPr/>
                  </pic:nvPicPr>
                  <pic:blipFill>
                    <a:blip r:embed="rId5" cstate="print"/>
                    <a:srcRect l="0" t="0" r="4742" b="0"/>
                    <a:stretch/>
                  </pic:blipFill>
                  <pic:spPr>
                    <a:xfrm rot="0">
                      <a:off x="0" y="0"/>
                      <a:ext cx="2533400" cy="1332000"/>
                    </a:xfrm>
                    <a:prstGeom prst="rect"/>
                    <a:ln>
                      <a:noFill/>
                    </a:ln>
                  </pic:spPr>
                </pic:pic>
              </a:graphicData>
            </a:graphic>
          </wp:inline>
        </w:drawing>
      </w:r>
    </w:p>
    <w:p>
      <w:pPr>
        <w:pStyle w:val="style0"/>
        <w:jc w:val="center"/>
        <w:rPr>
          <w:rFonts w:ascii="Times New Roman" w:cs="Times New Roman" w:eastAsia="宋体" w:hAnsi="Times New Roman"/>
          <w:b/>
          <w:sz w:val="18"/>
          <w:szCs w:val="18"/>
        </w:rPr>
      </w:pP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 xml:space="preserve">3 </w:t>
      </w:r>
      <w:r>
        <w:rPr>
          <w:rFonts w:ascii="Times New Roman" w:cs="Times New Roman" w:eastAsia="宋体" w:hAnsi="Times New Roman" w:hint="eastAsia"/>
          <w:b/>
          <w:sz w:val="18"/>
          <w:szCs w:val="18"/>
        </w:rPr>
        <w:t>“安德</w:t>
      </w:r>
      <w:r>
        <w:rPr>
          <w:rFonts w:ascii="宋体" w:cs="Times New Roman" w:eastAsia="宋体" w:hAnsi="宋体"/>
          <w:b/>
          <w:sz w:val="18"/>
          <w:szCs w:val="18"/>
        </w:rPr>
        <w:t>”</w:t>
      </w:r>
      <w:r>
        <w:rPr>
          <w:rFonts w:ascii="Times New Roman" w:cs="Times New Roman" w:eastAsia="宋体" w:hAnsi="Times New Roman" w:hint="eastAsia"/>
          <w:b/>
          <w:sz w:val="18"/>
          <w:szCs w:val="18"/>
        </w:rPr>
        <w:t>号</w:t>
      </w:r>
      <w:r>
        <w:rPr>
          <w:rFonts w:ascii="Times New Roman" w:cs="Times New Roman" w:eastAsia="宋体" w:hAnsi="Times New Roman" w:hint="eastAsia"/>
          <w:b/>
          <w:sz w:val="18"/>
          <w:szCs w:val="18"/>
        </w:rPr>
        <w:t>小水线面</w:t>
      </w:r>
      <w:r>
        <w:rPr>
          <w:rFonts w:ascii="Times New Roman" w:cs="Times New Roman" w:eastAsia="宋体" w:hAnsi="Times New Roman"/>
          <w:b/>
          <w:sz w:val="18"/>
          <w:szCs w:val="18"/>
        </w:rPr>
        <w:t>引航船</w:t>
      </w:r>
    </w:p>
    <w:p>
      <w:pPr>
        <w:pStyle w:val="style0"/>
        <w:ind w:firstLine="420" w:firstLineChars="200"/>
        <w:rPr>
          <w:rFonts w:ascii="Times New Roman" w:cs="Times New Roman" w:eastAsia="宋体" w:hAnsi="Times New Roman"/>
          <w:szCs w:val="21"/>
        </w:rPr>
      </w:pPr>
    </w:p>
    <w:p>
      <w:pPr>
        <w:pStyle w:val="style0"/>
        <w:rPr>
          <w:rFonts w:ascii="Times New Roman" w:cs="Times New Roman" w:eastAsia="宋体" w:hAnsi="Times New Roman"/>
          <w:b/>
          <w:szCs w:val="21"/>
        </w:rPr>
      </w:pPr>
      <w:r>
        <w:rPr>
          <w:rFonts w:ascii="Times New Roman" w:cs="Times New Roman" w:eastAsia="宋体" w:hAnsi="Times New Roman"/>
          <w:b/>
          <w:szCs w:val="21"/>
        </w:rPr>
        <w:t xml:space="preserve">2 </w:t>
      </w:r>
      <w:r>
        <w:rPr>
          <w:rFonts w:ascii="Times New Roman" w:cs="Times New Roman" w:eastAsia="宋体" w:hAnsi="Times New Roman"/>
          <w:b/>
          <w:szCs w:val="21"/>
        </w:rPr>
        <w:t>设计关键技术</w:t>
      </w:r>
    </w:p>
    <w:p>
      <w:pPr>
        <w:pStyle w:val="style0"/>
        <w:rPr>
          <w:rFonts w:ascii="Times New Roman" w:cs="Times New Roman" w:eastAsia="宋体" w:hAnsi="Times New Roman"/>
          <w:szCs w:val="21"/>
        </w:rPr>
      </w:pPr>
      <w:r>
        <w:rPr>
          <w:rFonts w:ascii="Times New Roman" w:cs="Times New Roman" w:eastAsia="宋体" w:hAnsi="Times New Roman"/>
          <w:szCs w:val="21"/>
        </w:rPr>
        <w:t xml:space="preserve">2.1 </w:t>
      </w:r>
      <w:r>
        <w:rPr>
          <w:rFonts w:ascii="Times New Roman" w:cs="Times New Roman" w:eastAsia="宋体" w:hAnsi="Times New Roman" w:hint="eastAsia"/>
          <w:szCs w:val="21"/>
        </w:rPr>
        <w:t>线</w:t>
      </w:r>
      <w:r>
        <w:rPr>
          <w:rFonts w:ascii="Times New Roman" w:cs="Times New Roman" w:eastAsia="宋体" w:hAnsi="Times New Roman"/>
          <w:szCs w:val="21"/>
        </w:rPr>
        <w:t>型</w:t>
      </w:r>
      <w:r>
        <w:rPr>
          <w:rFonts w:ascii="Times New Roman" w:cs="Times New Roman" w:eastAsia="宋体" w:hAnsi="Times New Roman" w:hint="eastAsia"/>
          <w:szCs w:val="21"/>
        </w:rPr>
        <w:t>设计</w:t>
      </w:r>
      <w:r>
        <w:rPr>
          <w:rFonts w:ascii="Times New Roman" w:cs="Times New Roman" w:eastAsia="宋体" w:hAnsi="Times New Roman"/>
          <w:szCs w:val="21"/>
        </w:rPr>
        <w:t>技术</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船舶</w:t>
      </w:r>
      <w:r>
        <w:rPr>
          <w:rFonts w:ascii="Times New Roman" w:cs="Times New Roman" w:eastAsia="宋体" w:hAnsi="Times New Roman"/>
          <w:szCs w:val="21"/>
        </w:rPr>
        <w:t>线型设计</w:t>
      </w:r>
      <w:r>
        <w:rPr>
          <w:rFonts w:ascii="Times New Roman" w:cs="Times New Roman" w:eastAsia="宋体" w:hAnsi="Times New Roman" w:hint="eastAsia"/>
          <w:szCs w:val="21"/>
        </w:rPr>
        <w:t>是</w:t>
      </w:r>
      <w:r>
        <w:rPr>
          <w:rFonts w:ascii="Times New Roman" w:cs="Times New Roman" w:eastAsia="宋体" w:hAnsi="Times New Roman"/>
          <w:szCs w:val="21"/>
        </w:rPr>
        <w:t>小水线面引航船开发的关键技术</w:t>
      </w:r>
      <w:r>
        <w:rPr>
          <w:rFonts w:ascii="Times New Roman" w:cs="Times New Roman" w:eastAsia="宋体" w:hAnsi="Times New Roman" w:hint="eastAsia"/>
          <w:szCs w:val="21"/>
        </w:rPr>
        <w:t>之一</w:t>
      </w:r>
      <w:r>
        <w:rPr>
          <w:rFonts w:ascii="Times New Roman" w:cs="Times New Roman" w:eastAsia="宋体" w:hAnsi="Times New Roman"/>
          <w:szCs w:val="21"/>
        </w:rPr>
        <w:t>，也决定了</w:t>
      </w:r>
      <w:r>
        <w:rPr>
          <w:rFonts w:ascii="Times New Roman" w:cs="Times New Roman" w:eastAsia="宋体" w:hAnsi="Times New Roman" w:hint="eastAsia"/>
          <w:szCs w:val="21"/>
        </w:rPr>
        <w:t>小水线面双体船</w:t>
      </w:r>
      <w:r>
        <w:rPr>
          <w:rFonts w:ascii="Times New Roman" w:cs="Times New Roman" w:eastAsia="宋体" w:hAnsi="Times New Roman"/>
          <w:szCs w:val="21"/>
        </w:rPr>
        <w:t>的航行</w:t>
      </w:r>
      <w:r>
        <w:rPr>
          <w:rFonts w:ascii="Times New Roman" w:cs="Times New Roman" w:eastAsia="宋体" w:hAnsi="Times New Roman"/>
          <w:szCs w:val="21"/>
        </w:rPr>
        <w:t>性能。</w:t>
      </w:r>
      <w:r>
        <w:rPr>
          <w:rFonts w:ascii="Times New Roman" w:cs="Times New Roman" w:eastAsia="宋体" w:hAnsi="Times New Roman" w:hint="eastAsia"/>
          <w:szCs w:val="21"/>
        </w:rPr>
        <w:t>本文</w:t>
      </w:r>
      <w:r>
        <w:rPr>
          <w:rFonts w:ascii="Times New Roman" w:cs="Times New Roman" w:eastAsia="宋体" w:hAnsi="Times New Roman" w:hint="eastAsia"/>
          <w:szCs w:val="21"/>
        </w:rPr>
        <w:t>基于</w:t>
      </w:r>
      <w:r>
        <w:rPr>
          <w:rFonts w:ascii="Times New Roman" w:cs="Times New Roman" w:eastAsia="宋体" w:hAnsi="Times New Roman"/>
          <w:szCs w:val="21"/>
        </w:rPr>
        <w:t>小水线面双体船简化数学模型</w:t>
      </w:r>
      <w:r>
        <w:rPr>
          <w:rFonts w:ascii="Times New Roman" w:cs="Times New Roman" w:eastAsia="宋体" w:hAnsi="Times New Roman" w:hint="eastAsia"/>
          <w:szCs w:val="21"/>
        </w:rPr>
        <w:t>，</w:t>
      </w:r>
      <w:r>
        <w:rPr>
          <w:rFonts w:ascii="Times New Roman" w:cs="Times New Roman" w:eastAsia="宋体" w:hAnsi="Times New Roman"/>
          <w:szCs w:val="21"/>
        </w:rPr>
        <w:t>将其</w:t>
      </w:r>
      <w:r>
        <w:rPr>
          <w:rFonts w:ascii="Times New Roman" w:cs="Times New Roman" w:eastAsia="宋体" w:hAnsi="Times New Roman"/>
          <w:szCs w:val="21"/>
        </w:rPr>
        <w:t>静水阻力分解为粘性阻力与兴波阻力</w:t>
      </w:r>
      <w:r>
        <w:rPr>
          <w:rFonts w:ascii="Times New Roman" w:cs="Times New Roman" w:eastAsia="宋体" w:hAnsi="Times New Roman" w:hint="eastAsia"/>
          <w:szCs w:val="21"/>
        </w:rPr>
        <w:t>，</w:t>
      </w:r>
      <w:r>
        <w:rPr>
          <w:rFonts w:ascii="Times New Roman" w:cs="Times New Roman" w:eastAsia="宋体" w:hAnsi="Times New Roman"/>
          <w:szCs w:val="21"/>
        </w:rPr>
        <w:t>建立了一种小水线面双体船阻力性能快速预报方法</w:t>
      </w:r>
      <w:r>
        <w:rPr>
          <w:rFonts w:ascii="Times New Roman" w:cs="Times New Roman" w:eastAsia="宋体" w:hAnsi="Times New Roman" w:hint="eastAsia"/>
          <w:szCs w:val="21"/>
        </w:rPr>
        <w:t>。</w:t>
      </w:r>
      <w:r>
        <w:rPr>
          <w:rFonts w:ascii="Times New Roman" w:cs="Times New Roman" w:eastAsia="宋体" w:hAnsi="Times New Roman" w:hint="eastAsia"/>
          <w:szCs w:val="21"/>
        </w:rPr>
        <w:t>其中</w:t>
      </w:r>
      <w:r>
        <w:rPr>
          <w:rFonts w:ascii="Times New Roman" w:cs="Times New Roman" w:eastAsia="宋体" w:hAnsi="Times New Roman"/>
          <w:szCs w:val="21"/>
        </w:rPr>
        <w:t>，粘性阻力</w:t>
      </w:r>
      <w:r>
        <w:rPr>
          <w:rFonts w:ascii="Times New Roman" w:cs="Times New Roman" w:eastAsia="宋体" w:hAnsi="Times New Roman" w:hint="eastAsia"/>
          <w:szCs w:val="21"/>
        </w:rPr>
        <w:t>采用平板摩擦</w:t>
      </w:r>
      <w:r>
        <w:rPr>
          <w:rFonts w:ascii="Times New Roman" w:cs="Times New Roman" w:eastAsia="宋体" w:hAnsi="Times New Roman"/>
          <w:szCs w:val="21"/>
        </w:rPr>
        <w:t>阻力公式和巴甫米尔粘压阻力公式</w:t>
      </w:r>
      <w:r>
        <w:rPr>
          <w:rFonts w:ascii="Times New Roman" w:cs="Times New Roman" w:eastAsia="宋体" w:hAnsi="Times New Roman" w:hint="eastAsia"/>
          <w:szCs w:val="21"/>
        </w:rPr>
        <w:t>进行</w:t>
      </w:r>
      <w:r>
        <w:rPr>
          <w:rFonts w:ascii="Times New Roman" w:cs="Times New Roman" w:eastAsia="宋体" w:hAnsi="Times New Roman" w:hint="eastAsia"/>
          <w:szCs w:val="21"/>
        </w:rPr>
        <w:t>估算</w:t>
      </w:r>
      <w:r>
        <w:rPr>
          <w:rFonts w:ascii="Times New Roman" w:cs="Times New Roman" w:eastAsia="宋体" w:hAnsi="Times New Roman" w:hint="eastAsia"/>
          <w:szCs w:val="21"/>
        </w:rPr>
        <w:t>，</w:t>
      </w:r>
      <w:r>
        <w:rPr>
          <w:rFonts w:ascii="Times New Roman" w:cs="Times New Roman" w:eastAsia="宋体" w:hAnsi="Times New Roman"/>
          <w:szCs w:val="21"/>
        </w:rPr>
        <w:t>兴波阻力采用薄船兴波阻力公式进行估算</w:t>
      </w:r>
      <w:r>
        <w:rPr>
          <w:rFonts w:ascii="Times New Roman" w:cs="Times New Roman" w:eastAsia="宋体" w:hAnsi="Times New Roman" w:hint="eastAsia"/>
          <w:szCs w:val="21"/>
        </w:rPr>
        <w:t>。</w:t>
      </w:r>
      <w:r>
        <w:rPr>
          <w:rFonts w:ascii="Times New Roman" w:cs="Times New Roman" w:eastAsia="宋体" w:hAnsi="Times New Roman" w:hint="eastAsia"/>
          <w:szCs w:val="21"/>
          <w:vertAlign w:val="superscript"/>
        </w:rPr>
        <w:t>[</w:t>
      </w:r>
      <w:r>
        <w:rPr>
          <w:rFonts w:ascii="Times New Roman" w:cs="Times New Roman" w:eastAsia="宋体" w:hAnsi="Times New Roman"/>
          <w:szCs w:val="21"/>
          <w:vertAlign w:val="superscript"/>
        </w:rPr>
        <w:t>1</w:t>
      </w:r>
      <w:r>
        <w:rPr>
          <w:rFonts w:ascii="Times New Roman" w:cs="Times New Roman" w:eastAsia="宋体" w:hAnsi="Times New Roman" w:hint="eastAsia"/>
          <w:szCs w:val="21"/>
          <w:vertAlign w:val="superscript"/>
        </w:rPr>
        <w:t>]</w:t>
      </w:r>
      <w:r>
        <w:rPr>
          <w:rFonts w:ascii="Times New Roman" w:cs="Times New Roman" w:eastAsia="宋体" w:hAnsi="Times New Roman" w:hint="eastAsia"/>
          <w:szCs w:val="21"/>
        </w:rPr>
        <w:t>通过</w:t>
      </w:r>
      <w:r>
        <w:rPr>
          <w:rFonts w:ascii="Times New Roman" w:cs="Times New Roman" w:eastAsia="宋体" w:hAnsi="Times New Roman"/>
          <w:szCs w:val="21"/>
        </w:rPr>
        <w:t>对小水线面双体船</w:t>
      </w:r>
      <w:r>
        <w:rPr>
          <w:rFonts w:ascii="Times New Roman" w:cs="Times New Roman" w:eastAsia="宋体" w:hAnsi="Times New Roman" w:hint="eastAsia"/>
          <w:szCs w:val="21"/>
        </w:rPr>
        <w:t>数学</w:t>
      </w:r>
      <w:r>
        <w:rPr>
          <w:rFonts w:ascii="Times New Roman" w:cs="Times New Roman" w:eastAsia="宋体" w:hAnsi="Times New Roman"/>
          <w:szCs w:val="21"/>
        </w:rPr>
        <w:t>模型</w:t>
      </w:r>
      <w:r>
        <w:rPr>
          <w:rFonts w:ascii="Times New Roman" w:cs="Times New Roman" w:eastAsia="宋体" w:hAnsi="Times New Roman" w:hint="eastAsia"/>
          <w:szCs w:val="21"/>
        </w:rPr>
        <w:t>的</w:t>
      </w:r>
      <w:r>
        <w:rPr>
          <w:rFonts w:ascii="Times New Roman" w:cs="Times New Roman" w:eastAsia="宋体" w:hAnsi="Times New Roman"/>
          <w:szCs w:val="21"/>
        </w:rPr>
        <w:t>阻力性能快速预报，实现船型主尺度</w:t>
      </w:r>
      <w:r>
        <w:rPr>
          <w:rFonts w:ascii="Times New Roman" w:cs="Times New Roman" w:eastAsia="宋体" w:hAnsi="Times New Roman"/>
          <w:szCs w:val="21"/>
        </w:rPr>
        <w:t>参数</w:t>
      </w:r>
      <w:r>
        <w:rPr>
          <w:rFonts w:ascii="Times New Roman" w:cs="Times New Roman" w:eastAsia="宋体" w:hAnsi="Times New Roman" w:hint="eastAsia"/>
          <w:szCs w:val="21"/>
        </w:rPr>
        <w:t>的优</w:t>
      </w:r>
      <w:r>
        <w:rPr>
          <w:rFonts w:ascii="Times New Roman" w:cs="Times New Roman" w:eastAsia="宋体" w:hAnsi="Times New Roman" w:hint="eastAsia"/>
          <w:szCs w:val="21"/>
        </w:rPr>
        <w:t>化</w:t>
      </w:r>
      <w:r>
        <w:rPr>
          <w:rFonts w:ascii="Times New Roman" w:cs="Times New Roman" w:eastAsia="宋体" w:hAnsi="Times New Roman" w:hint="eastAsia"/>
          <w:szCs w:val="21"/>
        </w:rPr>
        <w:t>，</w:t>
      </w:r>
      <w:r>
        <w:rPr>
          <w:rFonts w:ascii="Times New Roman" w:cs="Times New Roman" w:eastAsia="宋体" w:hAnsi="Times New Roman"/>
          <w:szCs w:val="21"/>
        </w:rPr>
        <w:t>完成概念设计阶段</w:t>
      </w:r>
      <w:r>
        <w:rPr>
          <w:rFonts w:ascii="Times New Roman" w:cs="Times New Roman" w:eastAsia="宋体" w:hAnsi="Times New Roman"/>
          <w:szCs w:val="21"/>
        </w:rPr>
        <w:t>小水线面引航船</w:t>
      </w:r>
      <w:r>
        <w:rPr>
          <w:rFonts w:ascii="Times New Roman" w:cs="Times New Roman" w:eastAsia="宋体" w:hAnsi="Times New Roman"/>
          <w:szCs w:val="21"/>
        </w:rPr>
        <w:t>船型参数的确定。</w:t>
      </w:r>
    </w:p>
    <w:p>
      <w:pPr>
        <w:pStyle w:val="style0"/>
        <w:jc w:val="center"/>
        <w:rPr>
          <w:rFonts w:ascii="Times New Roman" w:cs="Times New Roman" w:eastAsia="宋体" w:hAnsi="Times New Roman"/>
          <w:szCs w:val="21"/>
        </w:rPr>
      </w:pPr>
      <w:r>
        <w:rPr>
          <w:rFonts w:ascii="Times New Roman" w:hAnsi="Times New Roman"/>
          <w:noProof/>
          <w:sz w:val="24"/>
          <w:szCs w:val="24"/>
        </w:rPr>
        <w:drawing>
          <wp:inline distL="0" distT="0" distB="0" distR="0">
            <wp:extent cx="3313878" cy="972000"/>
            <wp:effectExtent l="0" t="0" r="1270" b="0"/>
            <wp:docPr id="1030" name="图片 3"/>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4" name="图片 3"/>
                    <pic:cNvPicPr/>
                  </pic:nvPicPr>
                  <pic:blipFill>
                    <a:blip r:embed="rId6" cstate="print"/>
                    <a:srcRect l="0" t="15363" r="0" b="22658"/>
                    <a:stretch/>
                  </pic:blipFill>
                  <pic:spPr>
                    <a:xfrm rot="0">
                      <a:off x="0" y="0"/>
                      <a:ext cx="3313878" cy="972000"/>
                    </a:xfrm>
                    <a:prstGeom prst="rect"/>
                    <a:ln>
                      <a:noFill/>
                    </a:ln>
                  </pic:spPr>
                </pic:pic>
              </a:graphicData>
            </a:graphic>
          </wp:inline>
        </w:drawing>
      </w:r>
    </w:p>
    <w:p>
      <w:pPr>
        <w:pStyle w:val="style0"/>
        <w:jc w:val="center"/>
        <w:rPr>
          <w:rFonts w:ascii="Times New Roman" w:cs="Times New Roman" w:eastAsia="宋体" w:hAnsi="Times New Roman"/>
          <w:b/>
          <w:sz w:val="18"/>
          <w:szCs w:val="18"/>
        </w:rPr>
      </w:pPr>
      <w:r>
        <w:rPr>
          <w:rFonts w:ascii="Times New Roman" w:cs="Times New Roman" w:eastAsia="宋体" w:hAnsi="Times New Roman" w:hint="eastAsia"/>
          <w:b/>
          <w:sz w:val="18"/>
          <w:szCs w:val="18"/>
        </w:rPr>
        <w:t>图</w:t>
      </w:r>
      <w:r>
        <w:rPr>
          <w:rFonts w:ascii="Times New Roman" w:cs="Times New Roman" w:eastAsia="宋体" w:hAnsi="Times New Roman"/>
          <w:b/>
          <w:sz w:val="18"/>
          <w:szCs w:val="18"/>
        </w:rPr>
        <w:t>4</w:t>
      </w:r>
      <w:r>
        <w:rPr>
          <w:rFonts w:ascii="Times New Roman" w:cs="Times New Roman" w:eastAsia="宋体" w:hAnsi="Times New Roman"/>
          <w:b/>
          <w:sz w:val="18"/>
          <w:szCs w:val="18"/>
        </w:rPr>
        <w:t xml:space="preserve"> </w:t>
      </w:r>
      <w:r>
        <w:rPr>
          <w:rFonts w:ascii="Times New Roman" w:cs="Times New Roman" w:eastAsia="宋体" w:hAnsi="Times New Roman" w:hint="eastAsia"/>
          <w:b/>
          <w:sz w:val="18"/>
          <w:szCs w:val="18"/>
        </w:rPr>
        <w:t>小水线面双体船</w:t>
      </w:r>
      <w:r>
        <w:rPr>
          <w:rFonts w:ascii="Times New Roman" w:cs="Times New Roman" w:eastAsia="宋体" w:hAnsi="Times New Roman"/>
          <w:b/>
          <w:sz w:val="18"/>
          <w:szCs w:val="18"/>
        </w:rPr>
        <w:t>简化数学模型</w:t>
      </w:r>
    </w:p>
    <w:p>
      <w:pPr>
        <w:pStyle w:val="style0"/>
        <w:jc w:val="center"/>
        <w:rPr>
          <w:rFonts w:ascii="Times New Roman" w:cs="Times New Roman" w:eastAsia="宋体" w:hAnsi="Times New Roman"/>
          <w:szCs w:val="21"/>
        </w:rPr>
      </w:pPr>
      <w:r>
        <w:rPr>
          <w:noProof/>
        </w:rPr>
        <w:drawing>
          <wp:inline distL="0" distT="0" distB="0" distR="0">
            <wp:extent cx="2588433" cy="1332000"/>
            <wp:effectExtent l="0" t="0" r="2540" b="1905"/>
            <wp:docPr id="1031" name="图片 67"/>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5" name="图片 67"/>
                    <pic:cNvPicPr/>
                  </pic:nvPicPr>
                  <pic:blipFill>
                    <a:blip r:embed="rId7" cstate="print"/>
                    <a:srcRect l="29048" t="0" r="2962" b="34503"/>
                    <a:stretch/>
                  </pic:blipFill>
                  <pic:spPr>
                    <a:xfrm rot="0">
                      <a:off x="0" y="0"/>
                      <a:ext cx="2588433" cy="1332000"/>
                    </a:xfrm>
                    <a:prstGeom prst="rect"/>
                    <a:ln>
                      <a:noFill/>
                    </a:ln>
                  </pic:spPr>
                </pic:pic>
              </a:graphicData>
            </a:graphic>
          </wp:inline>
        </w:drawing>
      </w:r>
      <w:r>
        <w:rPr>
          <w:rFonts w:ascii="Times New Roman" w:cs="Times New Roman" w:eastAsia="宋体" w:hAnsi="Times New Roman"/>
          <w:szCs w:val="21"/>
        </w:rPr>
        <w:t xml:space="preserve"> </w:t>
      </w:r>
      <w:r>
        <w:rPr>
          <w:rFonts w:ascii="Times New Roman" w:cs="Times New Roman" w:eastAsia="宋体" w:hAnsi="Times New Roman"/>
          <w:noProof/>
          <w:szCs w:val="21"/>
        </w:rPr>
        <w:drawing>
          <wp:inline distL="0" distT="0" distB="0" distR="0">
            <wp:extent cx="2317964" cy="1332000"/>
            <wp:effectExtent l="0" t="0" r="6350" b="1905"/>
            <wp:docPr id="1032" name="Picture 5"/>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6" name="Picture 5"/>
                    <pic:cNvPicPr/>
                  </pic:nvPicPr>
                  <pic:blipFill>
                    <a:blip r:embed="rId8" cstate="print"/>
                    <a:srcRect l="1704" t="13415" r="5720" b="2801"/>
                    <a:stretch/>
                  </pic:blipFill>
                  <pic:spPr>
                    <a:xfrm rot="0">
                      <a:off x="0" y="0"/>
                      <a:ext cx="2317964" cy="1332000"/>
                    </a:xfrm>
                    <a:prstGeom prst="rect"/>
                    <a:ln>
                      <a:noFill/>
                    </a:ln>
                  </pic:spPr>
                </pic:pic>
              </a:graphicData>
            </a:graphic>
          </wp:inline>
        </w:drawing>
      </w:r>
    </w:p>
    <w:p>
      <w:pPr>
        <w:pStyle w:val="style0"/>
        <w:ind w:firstLine="1717" w:firstLineChars="950"/>
        <w:rPr>
          <w:rFonts w:ascii="Times New Roman" w:cs="Times New Roman" w:eastAsia="宋体" w:hAnsi="Times New Roman"/>
          <w:b/>
          <w:sz w:val="18"/>
          <w:szCs w:val="18"/>
        </w:rPr>
      </w:pPr>
      <w:r>
        <w:rPr>
          <w:rFonts w:ascii="Times New Roman" w:cs="Times New Roman" w:eastAsia="宋体" w:hAnsi="Times New Roman" w:hint="eastAsia"/>
          <w:b/>
          <w:sz w:val="18"/>
          <w:szCs w:val="18"/>
        </w:rPr>
        <w:t>图</w:t>
      </w:r>
      <w:r>
        <w:rPr>
          <w:rFonts w:ascii="Times New Roman" w:cs="Times New Roman" w:eastAsia="宋体" w:hAnsi="Times New Roman"/>
          <w:b/>
          <w:sz w:val="18"/>
          <w:szCs w:val="18"/>
        </w:rPr>
        <w:t>5</w:t>
      </w:r>
      <w:r>
        <w:rPr>
          <w:rFonts w:ascii="Times New Roman" w:cs="Times New Roman" w:eastAsia="宋体" w:hAnsi="Times New Roman" w:hint="eastAsia"/>
          <w:b/>
          <w:sz w:val="18"/>
          <w:szCs w:val="18"/>
        </w:rPr>
        <w:t xml:space="preserve"> </w:t>
      </w:r>
      <w:r>
        <w:rPr>
          <w:rFonts w:ascii="Times New Roman" w:cs="Times New Roman" w:eastAsia="宋体" w:hAnsi="Times New Roman" w:hint="eastAsia"/>
          <w:b/>
          <w:sz w:val="18"/>
          <w:szCs w:val="18"/>
        </w:rPr>
        <w:t>阻力性能</w:t>
      </w:r>
      <w:r>
        <w:rPr>
          <w:rFonts w:ascii="Times New Roman" w:cs="Times New Roman" w:eastAsia="宋体" w:hAnsi="Times New Roman"/>
          <w:b/>
          <w:sz w:val="18"/>
          <w:szCs w:val="18"/>
        </w:rPr>
        <w:t>数值模拟</w:t>
      </w:r>
      <w:r>
        <w:rPr>
          <w:rFonts w:ascii="Times New Roman" w:cs="Times New Roman" w:eastAsia="宋体" w:hAnsi="Times New Roman" w:hint="eastAsia"/>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hint="eastAsia"/>
          <w:b/>
          <w:sz w:val="18"/>
          <w:szCs w:val="18"/>
        </w:rPr>
        <w:t xml:space="preserve">  </w:t>
      </w:r>
      <w:r>
        <w:rPr>
          <w:rFonts w:ascii="Times New Roman" w:cs="Times New Roman" w:eastAsia="宋体" w:hAnsi="Times New Roman" w:hint="eastAsia"/>
          <w:b/>
          <w:sz w:val="18"/>
          <w:szCs w:val="18"/>
        </w:rPr>
        <w:t>图</w:t>
      </w:r>
      <w:r>
        <w:rPr>
          <w:rFonts w:ascii="Times New Roman" w:cs="Times New Roman" w:eastAsia="宋体" w:hAnsi="Times New Roman"/>
          <w:b/>
          <w:sz w:val="18"/>
          <w:szCs w:val="18"/>
        </w:rPr>
        <w:t>6</w:t>
      </w:r>
      <w:r>
        <w:rPr>
          <w:rFonts w:ascii="Times New Roman" w:cs="Times New Roman" w:eastAsia="宋体" w:hAnsi="Times New Roman" w:hint="eastAsia"/>
          <w:b/>
          <w:sz w:val="18"/>
          <w:szCs w:val="18"/>
        </w:rPr>
        <w:t xml:space="preserve"> </w:t>
      </w:r>
      <w:r>
        <w:rPr>
          <w:rFonts w:ascii="Times New Roman" w:cs="Times New Roman" w:eastAsia="宋体" w:hAnsi="Times New Roman" w:hint="eastAsia"/>
          <w:b/>
          <w:sz w:val="18"/>
          <w:szCs w:val="18"/>
        </w:rPr>
        <w:t>耐波性能</w:t>
      </w:r>
      <w:r>
        <w:rPr>
          <w:rFonts w:ascii="Times New Roman" w:cs="Times New Roman" w:eastAsia="宋体" w:hAnsi="Times New Roman"/>
          <w:b/>
          <w:sz w:val="18"/>
          <w:szCs w:val="18"/>
        </w:rPr>
        <w:t>数值模拟</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在</w:t>
      </w:r>
      <w:r>
        <w:rPr>
          <w:rFonts w:ascii="Times New Roman" w:cs="Times New Roman" w:eastAsia="宋体" w:hAnsi="Times New Roman"/>
          <w:szCs w:val="21"/>
        </w:rPr>
        <w:t>完成小水线面引航船的初步线型设计后，本文</w:t>
      </w:r>
      <w:r>
        <w:rPr>
          <w:rFonts w:ascii="Times New Roman" w:cs="Times New Roman" w:eastAsia="宋体" w:hAnsi="Times New Roman" w:hint="eastAsia"/>
          <w:szCs w:val="21"/>
        </w:rPr>
        <w:t>采用</w:t>
      </w:r>
      <w:r>
        <w:rPr>
          <w:rFonts w:ascii="Times New Roman" w:cs="Times New Roman" w:eastAsia="宋体" w:hAnsi="Times New Roman"/>
          <w:szCs w:val="21"/>
        </w:rPr>
        <w:t>成熟的</w:t>
      </w:r>
      <w:r>
        <w:rPr>
          <w:rFonts w:ascii="Times New Roman" w:cs="Times New Roman" w:eastAsia="宋体" w:hAnsi="Times New Roman" w:hint="eastAsia"/>
          <w:szCs w:val="21"/>
        </w:rPr>
        <w:t>水动力</w:t>
      </w:r>
      <w:r>
        <w:rPr>
          <w:rFonts w:ascii="Times New Roman" w:cs="Times New Roman" w:eastAsia="宋体" w:hAnsi="Times New Roman"/>
          <w:szCs w:val="21"/>
        </w:rPr>
        <w:t>性能虚拟试验技术，</w:t>
      </w:r>
      <w:r>
        <w:rPr>
          <w:rFonts w:ascii="Times New Roman" w:cs="Times New Roman" w:eastAsia="宋体" w:hAnsi="Times New Roman" w:hint="eastAsia"/>
          <w:szCs w:val="21"/>
        </w:rPr>
        <w:t>对小水线面双体船</w:t>
      </w:r>
      <w:r>
        <w:rPr>
          <w:rFonts w:ascii="Times New Roman" w:cs="Times New Roman" w:eastAsia="宋体" w:hAnsi="Times New Roman"/>
          <w:szCs w:val="21"/>
        </w:rPr>
        <w:t>进行了</w:t>
      </w:r>
      <w:r>
        <w:rPr>
          <w:rFonts w:ascii="Times New Roman" w:cs="Times New Roman" w:eastAsia="宋体" w:hAnsi="Times New Roman" w:hint="eastAsia"/>
          <w:szCs w:val="21"/>
        </w:rPr>
        <w:t>计及航行姿态的水动力性能数值模拟</w:t>
      </w:r>
      <w:r>
        <w:rPr>
          <w:rFonts w:ascii="Times New Roman" w:cs="Times New Roman" w:eastAsia="宋体" w:hAnsi="Times New Roman" w:hint="eastAsia"/>
          <w:szCs w:val="21"/>
          <w:vertAlign w:val="superscript"/>
        </w:rPr>
        <w:t>[</w:t>
      </w:r>
      <w:r>
        <w:rPr>
          <w:rFonts w:ascii="Times New Roman" w:cs="Times New Roman" w:eastAsia="宋体" w:hAnsi="Times New Roman"/>
          <w:szCs w:val="21"/>
          <w:vertAlign w:val="superscript"/>
        </w:rPr>
        <w:t>3</w:t>
      </w:r>
      <w:r>
        <w:rPr>
          <w:rFonts w:ascii="Times New Roman" w:cs="Times New Roman" w:eastAsia="宋体" w:hAnsi="Times New Roman" w:hint="eastAsia"/>
          <w:szCs w:val="21"/>
          <w:vertAlign w:val="superscript"/>
        </w:rPr>
        <w:t>]</w:t>
      </w:r>
      <w:r>
        <w:rPr>
          <w:rFonts w:ascii="Times New Roman" w:cs="Times New Roman" w:eastAsia="宋体" w:hAnsi="Times New Roman" w:hint="eastAsia"/>
          <w:szCs w:val="21"/>
        </w:rPr>
        <w:t>，包括</w:t>
      </w:r>
      <w:r>
        <w:rPr>
          <w:rFonts w:ascii="Times New Roman" w:cs="Times New Roman" w:eastAsia="宋体" w:hAnsi="Times New Roman"/>
          <w:szCs w:val="21"/>
        </w:rPr>
        <w:t>阻力性能和耐波性能，以</w:t>
      </w:r>
      <w:r>
        <w:rPr>
          <w:rFonts w:ascii="Times New Roman" w:cs="Times New Roman" w:eastAsia="宋体" w:hAnsi="Times New Roman" w:hint="eastAsia"/>
          <w:szCs w:val="21"/>
        </w:rPr>
        <w:t>评估该</w:t>
      </w:r>
      <w:r>
        <w:rPr>
          <w:rFonts w:ascii="Times New Roman" w:cs="Times New Roman" w:eastAsia="宋体" w:hAnsi="Times New Roman"/>
          <w:szCs w:val="21"/>
        </w:rPr>
        <w:t>型船</w:t>
      </w:r>
      <w:r>
        <w:rPr>
          <w:rFonts w:ascii="Times New Roman" w:cs="Times New Roman" w:eastAsia="宋体" w:hAnsi="Times New Roman" w:hint="eastAsia"/>
          <w:szCs w:val="21"/>
        </w:rPr>
        <w:t>的</w:t>
      </w:r>
      <w:r>
        <w:rPr>
          <w:rFonts w:ascii="Times New Roman" w:cs="Times New Roman" w:eastAsia="宋体" w:hAnsi="Times New Roman"/>
          <w:szCs w:val="21"/>
        </w:rPr>
        <w:t>最大航行速度</w:t>
      </w:r>
      <w:r>
        <w:rPr>
          <w:rFonts w:ascii="Times New Roman" w:cs="Times New Roman" w:eastAsia="宋体" w:hAnsi="Times New Roman" w:hint="eastAsia"/>
          <w:szCs w:val="21"/>
        </w:rPr>
        <w:t>和在</w:t>
      </w:r>
      <w:r>
        <w:rPr>
          <w:rFonts w:ascii="Times New Roman" w:cs="Times New Roman" w:eastAsia="宋体" w:hAnsi="Times New Roman"/>
          <w:szCs w:val="21"/>
        </w:rPr>
        <w:t>波浪中的运动</w:t>
      </w:r>
      <w:r>
        <w:rPr>
          <w:rFonts w:ascii="Times New Roman" w:cs="Times New Roman" w:eastAsia="宋体" w:hAnsi="Times New Roman" w:hint="eastAsia"/>
          <w:szCs w:val="21"/>
        </w:rPr>
        <w:t>响应</w:t>
      </w:r>
      <w:r>
        <w:rPr>
          <w:rFonts w:ascii="Times New Roman" w:cs="Times New Roman" w:eastAsia="宋体" w:hAnsi="Times New Roman"/>
          <w:szCs w:val="21"/>
        </w:rPr>
        <w:t>。</w:t>
      </w:r>
    </w:p>
    <w:p>
      <w:pPr>
        <w:pStyle w:val="style0"/>
        <w:rPr>
          <w:rFonts w:ascii="Times New Roman" w:cs="Times New Roman" w:eastAsia="宋体" w:hAnsi="Times New Roman"/>
          <w:szCs w:val="21"/>
        </w:rPr>
      </w:pPr>
      <w:r>
        <w:rPr>
          <w:rFonts w:ascii="Times New Roman" w:cs="Times New Roman" w:eastAsia="宋体" w:hAnsi="Times New Roman"/>
          <w:szCs w:val="21"/>
        </w:rPr>
        <w:t xml:space="preserve">2.2 </w:t>
      </w:r>
      <w:r>
        <w:rPr>
          <w:rFonts w:ascii="Times New Roman" w:cs="Times New Roman" w:eastAsia="宋体" w:hAnsi="Times New Roman" w:hint="eastAsia"/>
          <w:szCs w:val="21"/>
        </w:rPr>
        <w:t>全船</w:t>
      </w:r>
      <w:r>
        <w:rPr>
          <w:rFonts w:ascii="Times New Roman" w:cs="Times New Roman" w:eastAsia="宋体" w:hAnsi="Times New Roman"/>
          <w:szCs w:val="21"/>
        </w:rPr>
        <w:t>重量</w:t>
      </w:r>
      <w:r>
        <w:rPr>
          <w:rFonts w:ascii="Times New Roman" w:cs="Times New Roman" w:eastAsia="宋体" w:hAnsi="Times New Roman" w:hint="eastAsia"/>
          <w:szCs w:val="21"/>
        </w:rPr>
        <w:t>重心</w:t>
      </w:r>
      <w:r>
        <w:rPr>
          <w:rFonts w:ascii="Times New Roman" w:cs="Times New Roman" w:eastAsia="宋体" w:hAnsi="Times New Roman"/>
          <w:szCs w:val="21"/>
        </w:rPr>
        <w:t>控制</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小水线面双体船</w:t>
      </w:r>
      <w:r>
        <w:rPr>
          <w:rFonts w:ascii="Times New Roman" w:cs="Times New Roman" w:eastAsia="宋体" w:hAnsi="Times New Roman"/>
          <w:szCs w:val="21"/>
        </w:rPr>
        <w:t>优良耐波性能源于其狭小的水线面面积，但也</w:t>
      </w:r>
      <w:r>
        <w:rPr>
          <w:rFonts w:ascii="Times New Roman" w:cs="Times New Roman" w:eastAsia="宋体" w:hAnsi="Times New Roman" w:hint="eastAsia"/>
          <w:szCs w:val="21"/>
        </w:rPr>
        <w:t>导致其</w:t>
      </w:r>
      <w:r>
        <w:rPr>
          <w:rFonts w:ascii="Times New Roman" w:cs="Times New Roman" w:eastAsia="宋体" w:hAnsi="Times New Roman"/>
          <w:szCs w:val="21"/>
        </w:rPr>
        <w:t>对</w:t>
      </w:r>
      <w:r>
        <w:rPr>
          <w:rFonts w:ascii="Times New Roman" w:cs="Times New Roman" w:eastAsia="宋体" w:hAnsi="Times New Roman"/>
          <w:szCs w:val="21"/>
        </w:rPr>
        <w:t>重量的</w:t>
      </w:r>
      <w:r>
        <w:rPr>
          <w:rFonts w:ascii="Times New Roman" w:cs="Times New Roman" w:eastAsia="宋体" w:hAnsi="Times New Roman" w:hint="eastAsia"/>
          <w:szCs w:val="21"/>
        </w:rPr>
        <w:t>敏感</w:t>
      </w:r>
      <w:r>
        <w:rPr>
          <w:rFonts w:ascii="Times New Roman" w:cs="Times New Roman" w:eastAsia="宋体" w:hAnsi="Times New Roman"/>
          <w:szCs w:val="21"/>
        </w:rPr>
        <w:t>性要远超其他常规船。做好</w:t>
      </w:r>
      <w:r>
        <w:rPr>
          <w:rFonts w:ascii="Times New Roman" w:cs="Times New Roman" w:eastAsia="宋体" w:hAnsi="Times New Roman" w:hint="eastAsia"/>
          <w:szCs w:val="21"/>
        </w:rPr>
        <w:t>全船</w:t>
      </w:r>
      <w:r>
        <w:rPr>
          <w:rFonts w:ascii="Times New Roman" w:cs="Times New Roman" w:eastAsia="宋体" w:hAnsi="Times New Roman"/>
          <w:szCs w:val="21"/>
        </w:rPr>
        <w:t>重量重心的控制是</w:t>
      </w:r>
      <w:r>
        <w:rPr>
          <w:rFonts w:ascii="Times New Roman" w:cs="Times New Roman" w:eastAsia="宋体" w:hAnsi="Times New Roman" w:hint="eastAsia"/>
          <w:szCs w:val="21"/>
        </w:rPr>
        <w:t>小水线面双体船</w:t>
      </w:r>
      <w:r>
        <w:rPr>
          <w:rFonts w:ascii="Times New Roman" w:cs="Times New Roman" w:eastAsia="宋体" w:hAnsi="Times New Roman"/>
          <w:szCs w:val="21"/>
        </w:rPr>
        <w:t>设计</w:t>
      </w:r>
      <w:r>
        <w:rPr>
          <w:rFonts w:ascii="Times New Roman" w:cs="Times New Roman" w:eastAsia="宋体" w:hAnsi="Times New Roman" w:hint="eastAsia"/>
          <w:szCs w:val="21"/>
        </w:rPr>
        <w:t>成败</w:t>
      </w:r>
      <w:r>
        <w:rPr>
          <w:rFonts w:ascii="Times New Roman" w:cs="Times New Roman" w:eastAsia="宋体" w:hAnsi="Times New Roman"/>
          <w:szCs w:val="21"/>
        </w:rPr>
        <w:t>的关键因素。</w:t>
      </w:r>
      <w:r>
        <w:rPr>
          <w:rFonts w:ascii="Times New Roman" w:cs="Times New Roman" w:eastAsia="宋体" w:hAnsi="Times New Roman" w:hint="eastAsia"/>
          <w:szCs w:val="21"/>
        </w:rPr>
        <w:t>本文</w:t>
      </w:r>
      <w:r>
        <w:rPr>
          <w:rFonts w:ascii="Times New Roman" w:cs="Times New Roman" w:eastAsia="宋体" w:hAnsi="Times New Roman"/>
          <w:szCs w:val="21"/>
        </w:rPr>
        <w:t>采用了</w:t>
      </w:r>
      <w:r>
        <w:rPr>
          <w:rFonts w:ascii="Times New Roman" w:cs="Times New Roman" w:eastAsia="宋体" w:hAnsi="Times New Roman" w:hint="eastAsia"/>
          <w:szCs w:val="21"/>
        </w:rPr>
        <w:t>水动力性能</w:t>
      </w:r>
      <w:r>
        <w:rPr>
          <w:rFonts w:ascii="Times New Roman" w:cs="Times New Roman" w:eastAsia="宋体" w:hAnsi="Times New Roman"/>
          <w:szCs w:val="21"/>
        </w:rPr>
        <w:t>虚拟试验技术</w:t>
      </w:r>
      <w:r>
        <w:rPr>
          <w:rFonts w:ascii="Times New Roman" w:cs="Times New Roman" w:eastAsia="宋体" w:hAnsi="Times New Roman" w:hint="eastAsia"/>
          <w:szCs w:val="21"/>
        </w:rPr>
        <w:t>仿真</w:t>
      </w:r>
      <w:r>
        <w:rPr>
          <w:rFonts w:ascii="Times New Roman" w:cs="Times New Roman" w:eastAsia="宋体" w:hAnsi="Times New Roman"/>
          <w:szCs w:val="21"/>
        </w:rPr>
        <w:t>模拟</w:t>
      </w:r>
      <w:r>
        <w:rPr>
          <w:rFonts w:ascii="Times New Roman" w:cs="Times New Roman" w:eastAsia="宋体" w:hAnsi="Times New Roman" w:hint="eastAsia"/>
          <w:szCs w:val="21"/>
        </w:rPr>
        <w:t>了</w:t>
      </w:r>
      <w:r>
        <w:rPr>
          <w:rFonts w:ascii="Times New Roman" w:cs="Times New Roman" w:eastAsia="宋体" w:hAnsi="Times New Roman"/>
          <w:szCs w:val="21"/>
        </w:rPr>
        <w:t>船舶重心位置</w:t>
      </w:r>
      <w:r>
        <w:rPr>
          <w:rFonts w:ascii="Times New Roman" w:cs="Times New Roman" w:eastAsia="宋体" w:hAnsi="Times New Roman" w:hint="eastAsia"/>
          <w:szCs w:val="21"/>
        </w:rPr>
        <w:t>对</w:t>
      </w:r>
      <w:r>
        <w:rPr>
          <w:rFonts w:ascii="Times New Roman" w:cs="Times New Roman" w:eastAsia="宋体" w:hAnsi="Times New Roman"/>
          <w:szCs w:val="21"/>
        </w:rPr>
        <w:t>阻力性能和航行姿态的影响</w:t>
      </w:r>
      <w:r>
        <w:rPr>
          <w:rFonts w:ascii="Times New Roman" w:cs="Times New Roman" w:eastAsia="宋体" w:hAnsi="Times New Roman" w:hint="eastAsia"/>
          <w:szCs w:val="21"/>
        </w:rPr>
        <w:t>。</w:t>
      </w:r>
      <w:r>
        <w:rPr>
          <w:rFonts w:ascii="Times New Roman" w:cs="Times New Roman" w:eastAsia="宋体" w:hAnsi="Times New Roman"/>
          <w:szCs w:val="21"/>
        </w:rPr>
        <w:t>在此</w:t>
      </w:r>
      <w:r>
        <w:rPr>
          <w:rFonts w:ascii="Times New Roman" w:cs="Times New Roman" w:eastAsia="宋体" w:hAnsi="Times New Roman" w:hint="eastAsia"/>
          <w:szCs w:val="21"/>
        </w:rPr>
        <w:t>基础上</w:t>
      </w:r>
      <w:r>
        <w:rPr>
          <w:rFonts w:ascii="Times New Roman" w:cs="Times New Roman" w:eastAsia="宋体" w:hAnsi="Times New Roman"/>
          <w:szCs w:val="21"/>
        </w:rPr>
        <w:t>，</w:t>
      </w:r>
      <w:r>
        <w:rPr>
          <w:rFonts w:ascii="Times New Roman" w:cs="Times New Roman" w:eastAsia="宋体" w:hAnsi="Times New Roman" w:hint="eastAsia"/>
          <w:szCs w:val="21"/>
        </w:rPr>
        <w:t>优化</w:t>
      </w:r>
      <w:r>
        <w:rPr>
          <w:rFonts w:ascii="Times New Roman" w:cs="Times New Roman" w:eastAsia="宋体" w:hAnsi="Times New Roman"/>
          <w:szCs w:val="21"/>
        </w:rPr>
        <w:t>全船总</w:t>
      </w:r>
      <w:r>
        <w:rPr>
          <w:rFonts w:ascii="Times New Roman" w:cs="Times New Roman" w:eastAsia="宋体" w:hAnsi="Times New Roman" w:hint="eastAsia"/>
          <w:szCs w:val="21"/>
        </w:rPr>
        <w:t>布置</w:t>
      </w:r>
      <w:r>
        <w:rPr>
          <w:rFonts w:ascii="Times New Roman" w:cs="Times New Roman" w:eastAsia="宋体" w:hAnsi="Times New Roman"/>
          <w:szCs w:val="21"/>
        </w:rPr>
        <w:t>布局</w:t>
      </w:r>
      <w:r>
        <w:rPr>
          <w:rFonts w:ascii="Times New Roman" w:cs="Times New Roman" w:eastAsia="宋体" w:hAnsi="Times New Roman" w:hint="eastAsia"/>
          <w:szCs w:val="21"/>
        </w:rPr>
        <w:t>，</w:t>
      </w:r>
      <w:r>
        <w:rPr>
          <w:rFonts w:ascii="Times New Roman" w:cs="Times New Roman" w:eastAsia="宋体" w:hAnsi="Times New Roman"/>
          <w:szCs w:val="21"/>
        </w:rPr>
        <w:t>控制全船重量重心的位置。同时</w:t>
      </w:r>
      <w:r>
        <w:rPr>
          <w:rFonts w:ascii="Times New Roman" w:cs="Times New Roman" w:eastAsia="宋体" w:hAnsi="Times New Roman" w:hint="eastAsia"/>
          <w:szCs w:val="21"/>
        </w:rPr>
        <w:t>，</w:t>
      </w:r>
      <w:r>
        <w:rPr>
          <w:rFonts w:ascii="Times New Roman" w:cs="Times New Roman" w:eastAsia="宋体" w:hAnsi="Times New Roman"/>
          <w:szCs w:val="21"/>
        </w:rPr>
        <w:t>在船舶建造过程中，对所有上</w:t>
      </w:r>
      <w:r>
        <w:rPr>
          <w:rFonts w:ascii="Times New Roman" w:cs="Times New Roman" w:eastAsia="宋体" w:hAnsi="Times New Roman" w:hint="eastAsia"/>
          <w:szCs w:val="21"/>
        </w:rPr>
        <w:t>船</w:t>
      </w:r>
      <w:r>
        <w:rPr>
          <w:rFonts w:ascii="Times New Roman" w:cs="Times New Roman" w:eastAsia="宋体" w:hAnsi="Times New Roman"/>
          <w:szCs w:val="21"/>
        </w:rPr>
        <w:t>设备以及框架结构进行</w:t>
      </w:r>
      <w:r>
        <w:rPr>
          <w:rFonts w:ascii="Times New Roman" w:cs="Times New Roman" w:eastAsia="宋体" w:hAnsi="Times New Roman" w:hint="eastAsia"/>
          <w:szCs w:val="21"/>
        </w:rPr>
        <w:t>称重</w:t>
      </w:r>
      <w:r>
        <w:rPr>
          <w:rFonts w:ascii="Times New Roman" w:cs="Times New Roman" w:eastAsia="宋体" w:hAnsi="Times New Roman"/>
          <w:szCs w:val="21"/>
        </w:rPr>
        <w:t>校核</w:t>
      </w:r>
      <w:r>
        <w:rPr>
          <w:rFonts w:ascii="Times New Roman" w:cs="Times New Roman" w:eastAsia="宋体" w:hAnsi="Times New Roman"/>
          <w:szCs w:val="21"/>
        </w:rPr>
        <w:t>，严格</w:t>
      </w:r>
      <w:r>
        <w:rPr>
          <w:rFonts w:ascii="Times New Roman" w:cs="Times New Roman" w:eastAsia="宋体" w:hAnsi="Times New Roman" w:hint="eastAsia"/>
          <w:szCs w:val="21"/>
        </w:rPr>
        <w:t>控制</w:t>
      </w:r>
      <w:r>
        <w:rPr>
          <w:rFonts w:ascii="Times New Roman" w:cs="Times New Roman" w:eastAsia="宋体" w:hAnsi="Times New Roman"/>
          <w:szCs w:val="21"/>
        </w:rPr>
        <w:t>小水线面引航船的重量重心。</w:t>
      </w:r>
    </w:p>
    <w:p>
      <w:pPr>
        <w:pStyle w:val="style0"/>
        <w:jc w:val="center"/>
        <w:rPr>
          <w:rFonts w:ascii="Times New Roman" w:cs="Times New Roman" w:eastAsia="宋体" w:hAnsi="Times New Roman"/>
          <w:szCs w:val="21"/>
        </w:rPr>
      </w:pPr>
      <w:r>
        <w:rPr>
          <w:rFonts w:ascii="Times New Roman" w:cs="Times New Roman" w:eastAsia="宋体" w:hAnsi="Times New Roman"/>
          <w:noProof/>
          <w:szCs w:val="21"/>
        </w:rPr>
        <w:drawing>
          <wp:inline distL="0" distT="0" distB="0" distR="0">
            <wp:extent cx="2517778" cy="1440000"/>
            <wp:effectExtent l="0" t="0" r="0" b="8255"/>
            <wp:docPr id="1033" name="图片 7"/>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9" cstate="print"/>
                    <a:srcRect l="0" t="0" r="0" b="0"/>
                    <a:stretch/>
                  </pic:blipFill>
                  <pic:spPr>
                    <a:xfrm rot="0">
                      <a:off x="0" y="0"/>
                      <a:ext cx="2517778" cy="1440000"/>
                    </a:xfrm>
                    <a:prstGeom prst="rect"/>
                  </pic:spPr>
                </pic:pic>
              </a:graphicData>
            </a:graphic>
          </wp:inline>
        </w:drawing>
      </w:r>
      <w:r>
        <w:rPr>
          <w:rFonts w:ascii="Times New Roman" w:cs="Times New Roman" w:eastAsia="宋体" w:hAnsi="Times New Roman" w:hint="eastAsia"/>
          <w:szCs w:val="21"/>
        </w:rPr>
        <w:t xml:space="preserve">    </w:t>
      </w:r>
      <w:r>
        <w:rPr>
          <w:rFonts w:ascii="Times New Roman" w:hAnsi="Times New Roman"/>
          <w:noProof/>
          <w:szCs w:val="21"/>
        </w:rPr>
        <w:drawing>
          <wp:inline distL="0" distT="0" distB="0" distR="0">
            <wp:extent cx="2528807" cy="1440000"/>
            <wp:effectExtent l="0" t="0" r="5080" b="8255"/>
            <wp:docPr id="1034" name="图片 6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8" name="图片 64"/>
                    <pic:cNvPicPr/>
                  </pic:nvPicPr>
                  <pic:blipFill>
                    <a:blip r:embed="rId10" cstate="print"/>
                    <a:srcRect l="0" t="0" r="0" b="0"/>
                    <a:stretch/>
                  </pic:blipFill>
                  <pic:spPr>
                    <a:xfrm rot="0">
                      <a:off x="0" y="0"/>
                      <a:ext cx="2528807" cy="1440000"/>
                    </a:xfrm>
                    <a:prstGeom prst="rect"/>
                  </pic:spPr>
                </pic:pic>
              </a:graphicData>
            </a:graphic>
          </wp:inline>
        </w:drawing>
      </w:r>
    </w:p>
    <w:p>
      <w:pPr>
        <w:pStyle w:val="style0"/>
        <w:ind w:firstLine="1084" w:firstLineChars="600"/>
        <w:rPr>
          <w:rFonts w:ascii="Times New Roman" w:cs="Times New Roman" w:eastAsia="宋体" w:hAnsi="Times New Roman"/>
          <w:b/>
          <w:sz w:val="18"/>
          <w:szCs w:val="18"/>
        </w:rPr>
      </w:pP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 xml:space="preserve">7 </w:t>
      </w:r>
      <w:r>
        <w:rPr>
          <w:rFonts w:ascii="Times New Roman" w:cs="Times New Roman" w:eastAsia="宋体" w:hAnsi="Times New Roman" w:hint="eastAsia"/>
          <w:b/>
          <w:sz w:val="18"/>
          <w:szCs w:val="18"/>
        </w:rPr>
        <w:t>重心</w:t>
      </w:r>
      <w:r>
        <w:rPr>
          <w:rFonts w:ascii="Times New Roman" w:cs="Times New Roman" w:eastAsia="宋体" w:hAnsi="Times New Roman" w:hint="eastAsia"/>
          <w:b/>
          <w:sz w:val="18"/>
          <w:szCs w:val="18"/>
        </w:rPr>
        <w:t>垂向</w:t>
      </w:r>
      <w:r>
        <w:rPr>
          <w:rFonts w:ascii="Times New Roman" w:cs="Times New Roman" w:eastAsia="宋体" w:hAnsi="Times New Roman" w:hint="eastAsia"/>
          <w:b/>
          <w:sz w:val="18"/>
          <w:szCs w:val="18"/>
        </w:rPr>
        <w:t>位置</w:t>
      </w:r>
      <w:r>
        <w:rPr>
          <w:rFonts w:ascii="Times New Roman" w:cs="Times New Roman" w:eastAsia="宋体" w:hAnsi="Times New Roman"/>
          <w:b/>
          <w:sz w:val="18"/>
          <w:szCs w:val="18"/>
        </w:rPr>
        <w:t>对</w:t>
      </w:r>
      <w:r>
        <w:rPr>
          <w:rFonts w:ascii="Times New Roman" w:cs="Times New Roman" w:eastAsia="宋体" w:hAnsi="Times New Roman" w:hint="eastAsia"/>
          <w:b/>
          <w:sz w:val="18"/>
          <w:szCs w:val="18"/>
        </w:rPr>
        <w:t>阻力性能</w:t>
      </w:r>
      <w:r>
        <w:rPr>
          <w:rFonts w:ascii="Times New Roman" w:cs="Times New Roman" w:eastAsia="宋体" w:hAnsi="Times New Roman"/>
          <w:b/>
          <w:sz w:val="18"/>
          <w:szCs w:val="18"/>
        </w:rPr>
        <w:t>影响</w:t>
      </w:r>
      <w:r>
        <w:rPr>
          <w:rFonts w:ascii="Times New Roman" w:cs="Times New Roman" w:eastAsia="宋体" w:hAnsi="Times New Roman" w:hint="eastAsia"/>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 xml:space="preserve">8 </w:t>
      </w:r>
      <w:r>
        <w:rPr>
          <w:rFonts w:ascii="Times New Roman" w:cs="Times New Roman" w:eastAsia="宋体" w:hAnsi="Times New Roman" w:hint="eastAsia"/>
          <w:b/>
          <w:sz w:val="18"/>
          <w:szCs w:val="18"/>
        </w:rPr>
        <w:t>重心</w:t>
      </w:r>
      <w:r>
        <w:rPr>
          <w:rFonts w:ascii="Times New Roman" w:cs="Times New Roman" w:eastAsia="宋体" w:hAnsi="Times New Roman" w:hint="eastAsia"/>
          <w:b/>
          <w:sz w:val="18"/>
          <w:szCs w:val="18"/>
        </w:rPr>
        <w:t>垂向</w:t>
      </w:r>
      <w:r>
        <w:rPr>
          <w:rFonts w:ascii="Times New Roman" w:cs="Times New Roman" w:eastAsia="宋体" w:hAnsi="Times New Roman" w:hint="eastAsia"/>
          <w:b/>
          <w:sz w:val="18"/>
          <w:szCs w:val="18"/>
        </w:rPr>
        <w:t>位置</w:t>
      </w:r>
      <w:r>
        <w:rPr>
          <w:rFonts w:ascii="Times New Roman" w:cs="Times New Roman" w:eastAsia="宋体" w:hAnsi="Times New Roman"/>
          <w:b/>
          <w:sz w:val="18"/>
          <w:szCs w:val="18"/>
        </w:rPr>
        <w:t>对航行姿态影响</w:t>
      </w:r>
    </w:p>
    <w:p>
      <w:pPr>
        <w:pStyle w:val="style0"/>
        <w:rPr>
          <w:rFonts w:ascii="Times New Roman" w:cs="Times New Roman" w:eastAsia="宋体" w:hAnsi="Times New Roman"/>
          <w:szCs w:val="21"/>
        </w:rPr>
      </w:pPr>
      <w:r>
        <w:rPr>
          <w:rFonts w:ascii="Times New Roman" w:cs="Times New Roman" w:eastAsia="宋体" w:hAnsi="Times New Roman"/>
          <w:szCs w:val="21"/>
        </w:rPr>
        <w:t xml:space="preserve">2.3 </w:t>
      </w:r>
      <w:r>
        <w:rPr>
          <w:rFonts w:ascii="Times New Roman" w:cs="Times New Roman" w:eastAsia="宋体" w:hAnsi="Times New Roman"/>
          <w:szCs w:val="21"/>
        </w:rPr>
        <w:t>推进系统设计</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本船</w:t>
      </w:r>
      <w:r>
        <w:rPr>
          <w:rFonts w:ascii="Times New Roman" w:cs="Times New Roman" w:eastAsia="宋体" w:hAnsi="Times New Roman"/>
          <w:szCs w:val="21"/>
        </w:rPr>
        <w:t>推进方式采用主机</w:t>
      </w:r>
      <w:r>
        <w:rPr>
          <w:rFonts w:ascii="Times New Roman" w:cs="Times New Roman" w:eastAsia="宋体" w:hAnsi="Times New Roman" w:hint="eastAsia"/>
          <w:szCs w:val="21"/>
        </w:rPr>
        <w:t>+</w:t>
      </w:r>
      <w:r>
        <w:rPr>
          <w:rFonts w:ascii="Times New Roman" w:cs="Times New Roman" w:eastAsia="宋体" w:hAnsi="Times New Roman" w:hint="eastAsia"/>
          <w:szCs w:val="21"/>
        </w:rPr>
        <w:t>带</w:t>
      </w:r>
      <w:r>
        <w:rPr>
          <w:rFonts w:ascii="Times New Roman" w:cs="Times New Roman" w:eastAsia="宋体" w:hAnsi="Times New Roman"/>
          <w:szCs w:val="21"/>
        </w:rPr>
        <w:t>半滑差齿轮箱</w:t>
      </w:r>
      <w:r>
        <w:rPr>
          <w:rFonts w:ascii="Times New Roman" w:cs="Times New Roman" w:eastAsia="宋体" w:hAnsi="Times New Roman" w:hint="eastAsia"/>
          <w:szCs w:val="21"/>
        </w:rPr>
        <w:t>+Z</w:t>
      </w:r>
      <w:r>
        <w:rPr>
          <w:rFonts w:ascii="Times New Roman" w:cs="Times New Roman" w:eastAsia="宋体" w:hAnsi="Times New Roman" w:hint="eastAsia"/>
          <w:szCs w:val="21"/>
        </w:rPr>
        <w:t>型</w:t>
      </w:r>
      <w:r>
        <w:rPr>
          <w:rFonts w:ascii="Times New Roman" w:cs="Times New Roman" w:eastAsia="宋体" w:hAnsi="Times New Roman"/>
          <w:szCs w:val="21"/>
        </w:rPr>
        <w:t>轴系</w:t>
      </w:r>
      <w:r>
        <w:rPr>
          <w:rFonts w:ascii="Times New Roman" w:cs="Times New Roman" w:eastAsia="宋体" w:hAnsi="Times New Roman" w:hint="eastAsia"/>
          <w:szCs w:val="21"/>
        </w:rPr>
        <w:t>传动</w:t>
      </w:r>
      <w:r>
        <w:rPr>
          <w:rFonts w:ascii="Times New Roman" w:cs="Times New Roman" w:eastAsia="宋体" w:hAnsi="Times New Roman" w:hint="eastAsia"/>
          <w:szCs w:val="21"/>
        </w:rPr>
        <w:t>+</w:t>
      </w:r>
      <w:r>
        <w:rPr>
          <w:rFonts w:ascii="Times New Roman" w:cs="Times New Roman" w:eastAsia="宋体" w:hAnsi="Times New Roman" w:hint="eastAsia"/>
          <w:szCs w:val="21"/>
        </w:rPr>
        <w:t>定距</w:t>
      </w:r>
      <w:r>
        <w:rPr>
          <w:rFonts w:ascii="Times New Roman" w:cs="Times New Roman" w:eastAsia="宋体" w:hAnsi="Times New Roman"/>
          <w:szCs w:val="21"/>
        </w:rPr>
        <w:t>桨的形式。左右</w:t>
      </w:r>
      <w:r>
        <w:rPr>
          <w:rFonts w:ascii="Times New Roman" w:cs="Times New Roman" w:eastAsia="宋体" w:hAnsi="Times New Roman" w:hint="eastAsia"/>
          <w:szCs w:val="21"/>
        </w:rPr>
        <w:t>片体</w:t>
      </w:r>
      <w:r>
        <w:rPr>
          <w:rFonts w:ascii="Times New Roman" w:cs="Times New Roman" w:eastAsia="宋体" w:hAnsi="Times New Roman"/>
          <w:szCs w:val="21"/>
        </w:rPr>
        <w:t>机舱各设</w:t>
      </w:r>
      <w:r>
        <w:rPr>
          <w:rFonts w:ascii="Times New Roman" w:cs="Times New Roman" w:eastAsia="宋体" w:hAnsi="Times New Roman" w:hint="eastAsia"/>
          <w:szCs w:val="21"/>
        </w:rPr>
        <w:t>1</w:t>
      </w:r>
      <w:r>
        <w:rPr>
          <w:rFonts w:ascii="Times New Roman" w:cs="Times New Roman" w:eastAsia="宋体" w:hAnsi="Times New Roman" w:hint="eastAsia"/>
          <w:szCs w:val="21"/>
        </w:rPr>
        <w:t>台</w:t>
      </w:r>
      <w:r>
        <w:rPr>
          <w:rFonts w:ascii="Times New Roman" w:cs="Times New Roman" w:eastAsia="宋体" w:hAnsi="Times New Roman"/>
          <w:szCs w:val="21"/>
        </w:rPr>
        <w:t>主机</w:t>
      </w:r>
      <w:r>
        <w:rPr>
          <w:rFonts w:ascii="Times New Roman" w:cs="Times New Roman" w:eastAsia="宋体" w:hAnsi="Times New Roman" w:hint="eastAsia"/>
          <w:szCs w:val="21"/>
        </w:rPr>
        <w:t>（</w:t>
      </w:r>
      <w:r>
        <w:rPr>
          <w:rFonts w:ascii="Times New Roman" w:cs="Times New Roman" w:eastAsia="宋体" w:hAnsi="Times New Roman"/>
          <w:szCs w:val="21"/>
        </w:rPr>
        <w:t>额定功率</w:t>
      </w:r>
      <w:r>
        <w:rPr>
          <w:rFonts w:ascii="Times New Roman" w:cs="Times New Roman" w:eastAsia="宋体" w:hAnsi="Times New Roman" w:hint="eastAsia"/>
          <w:szCs w:val="21"/>
        </w:rPr>
        <w:t>882</w:t>
      </w:r>
      <w:r>
        <w:rPr>
          <w:rFonts w:ascii="Times New Roman" w:cs="Times New Roman" w:eastAsia="宋体" w:hAnsi="Times New Roman"/>
          <w:szCs w:val="21"/>
        </w:rPr>
        <w:t>Kw</w:t>
      </w:r>
      <w:r>
        <w:rPr>
          <w:rFonts w:ascii="Times New Roman" w:cs="Times New Roman" w:eastAsia="宋体" w:hAnsi="Times New Roman" w:hint="eastAsia"/>
          <w:szCs w:val="21"/>
        </w:rPr>
        <w:t>）、</w:t>
      </w:r>
      <w:r>
        <w:rPr>
          <w:rFonts w:ascii="Times New Roman" w:cs="Times New Roman" w:eastAsia="宋体" w:hAnsi="Times New Roman" w:hint="eastAsia"/>
          <w:szCs w:val="21"/>
        </w:rPr>
        <w:t>1</w:t>
      </w:r>
      <w:r>
        <w:rPr>
          <w:rFonts w:ascii="Times New Roman" w:cs="Times New Roman" w:eastAsia="宋体" w:hAnsi="Times New Roman" w:hint="eastAsia"/>
          <w:szCs w:val="21"/>
        </w:rPr>
        <w:t>台</w:t>
      </w:r>
      <w:r>
        <w:rPr>
          <w:rFonts w:ascii="Times New Roman" w:cs="Times New Roman" w:eastAsia="宋体" w:hAnsi="Times New Roman"/>
          <w:szCs w:val="21"/>
        </w:rPr>
        <w:t>可逆转减速齿轮箱、</w:t>
      </w:r>
      <w:r>
        <w:rPr>
          <w:rFonts w:ascii="Times New Roman" w:cs="Times New Roman" w:eastAsia="宋体" w:hAnsi="Times New Roman" w:hint="eastAsia"/>
          <w:szCs w:val="21"/>
        </w:rPr>
        <w:t>Z</w:t>
      </w:r>
      <w:r>
        <w:rPr>
          <w:rFonts w:ascii="Times New Roman" w:cs="Times New Roman" w:eastAsia="宋体" w:hAnsi="Times New Roman" w:hint="eastAsia"/>
          <w:szCs w:val="21"/>
        </w:rPr>
        <w:t>型</w:t>
      </w:r>
      <w:r>
        <w:rPr>
          <w:rFonts w:ascii="Times New Roman" w:cs="Times New Roman" w:eastAsia="宋体" w:hAnsi="Times New Roman"/>
          <w:szCs w:val="21"/>
        </w:rPr>
        <w:t>传动上下箱体、垂直安装鼓形齿联轴器，及机械通风系统、排气系统、启动蓄电池、机旁监测控制等。轴系</w:t>
      </w:r>
      <w:r>
        <w:rPr>
          <w:rFonts w:ascii="Times New Roman" w:cs="Times New Roman" w:eastAsia="宋体" w:hAnsi="Times New Roman" w:hint="eastAsia"/>
          <w:szCs w:val="21"/>
        </w:rPr>
        <w:t>采用</w:t>
      </w:r>
      <w:r>
        <w:rPr>
          <w:rFonts w:ascii="Times New Roman" w:cs="Times New Roman" w:eastAsia="宋体" w:hAnsi="Times New Roman" w:hint="eastAsia"/>
          <w:szCs w:val="21"/>
        </w:rPr>
        <w:t>Z</w:t>
      </w:r>
      <w:r>
        <w:rPr>
          <w:rFonts w:ascii="Times New Roman" w:cs="Times New Roman" w:eastAsia="宋体" w:hAnsi="Times New Roman" w:hint="eastAsia"/>
          <w:szCs w:val="21"/>
        </w:rPr>
        <w:t>型</w:t>
      </w:r>
      <w:r>
        <w:rPr>
          <w:rFonts w:ascii="Times New Roman" w:cs="Times New Roman" w:eastAsia="宋体" w:hAnsi="Times New Roman"/>
          <w:szCs w:val="21"/>
        </w:rPr>
        <w:t>传动</w:t>
      </w:r>
      <w:r>
        <w:rPr>
          <w:rFonts w:ascii="Times New Roman" w:cs="Times New Roman" w:eastAsia="宋体" w:hAnsi="Times New Roman" w:hint="eastAsia"/>
          <w:szCs w:val="21"/>
        </w:rPr>
        <w:t>，</w:t>
      </w:r>
      <w:r>
        <w:rPr>
          <w:rFonts w:ascii="Times New Roman" w:cs="Times New Roman" w:eastAsia="宋体" w:hAnsi="Times New Roman"/>
          <w:szCs w:val="21"/>
        </w:rPr>
        <w:t>其主要</w:t>
      </w:r>
      <w:r>
        <w:rPr>
          <w:rFonts w:ascii="Times New Roman" w:cs="Times New Roman" w:eastAsia="宋体" w:hAnsi="Times New Roman" w:hint="eastAsia"/>
          <w:szCs w:val="21"/>
        </w:rPr>
        <w:t>有</w:t>
      </w:r>
      <w:r>
        <w:rPr>
          <w:rFonts w:ascii="Times New Roman" w:cs="Times New Roman" w:eastAsia="宋体" w:hAnsi="Times New Roman"/>
          <w:szCs w:val="21"/>
        </w:rPr>
        <w:t>上箱体、下箱体、联轴器、垂直安装鼓形齿联轴器</w:t>
      </w:r>
      <w:r>
        <w:rPr>
          <w:rFonts w:ascii="Times New Roman" w:cs="Times New Roman" w:eastAsia="宋体" w:hAnsi="Times New Roman" w:hint="eastAsia"/>
          <w:szCs w:val="21"/>
        </w:rPr>
        <w:t>、</w:t>
      </w:r>
      <w:r>
        <w:rPr>
          <w:rFonts w:ascii="Times New Roman" w:cs="Times New Roman" w:eastAsia="宋体" w:hAnsi="Times New Roman"/>
          <w:szCs w:val="21"/>
        </w:rPr>
        <w:t>艉</w:t>
      </w:r>
      <w:r>
        <w:rPr>
          <w:rFonts w:ascii="Times New Roman" w:cs="Times New Roman" w:eastAsia="宋体" w:hAnsi="Times New Roman" w:hint="eastAsia"/>
          <w:szCs w:val="21"/>
        </w:rPr>
        <w:t>轴</w:t>
      </w:r>
      <w:r>
        <w:rPr>
          <w:rFonts w:ascii="Times New Roman" w:cs="Times New Roman" w:eastAsia="宋体" w:hAnsi="Times New Roman"/>
          <w:szCs w:val="21"/>
        </w:rPr>
        <w:t>、轴承、密封装置及冷却装置等组成</w:t>
      </w:r>
      <w:r>
        <w:rPr>
          <w:rFonts w:ascii="Times New Roman" w:cs="Times New Roman" w:eastAsia="宋体" w:hAnsi="Times New Roman" w:hint="eastAsia"/>
          <w:szCs w:val="21"/>
        </w:rPr>
        <w:t>，可以</w:t>
      </w:r>
      <w:r>
        <w:rPr>
          <w:rFonts w:ascii="Times New Roman" w:cs="Times New Roman" w:eastAsia="宋体" w:hAnsi="Times New Roman"/>
          <w:szCs w:val="21"/>
        </w:rPr>
        <w:t>有效</w:t>
      </w:r>
      <w:r>
        <w:rPr>
          <w:rFonts w:ascii="Times New Roman" w:cs="Times New Roman" w:eastAsia="宋体" w:hAnsi="Times New Roman"/>
          <w:szCs w:val="21"/>
        </w:rPr>
        <w:t>解决</w:t>
      </w:r>
      <w:r>
        <w:rPr>
          <w:rFonts w:ascii="Times New Roman" w:cs="Times New Roman" w:eastAsia="宋体" w:hAnsi="Times New Roman"/>
          <w:szCs w:val="21"/>
        </w:rPr>
        <w:t>狭窄支柱体的布置</w:t>
      </w:r>
      <w:r>
        <w:rPr>
          <w:rFonts w:ascii="Times New Roman" w:cs="Times New Roman" w:eastAsia="宋体" w:hAnsi="Times New Roman" w:hint="eastAsia"/>
          <w:szCs w:val="21"/>
        </w:rPr>
        <w:t>问</w:t>
      </w:r>
      <w:r>
        <w:rPr>
          <w:rFonts w:ascii="Times New Roman" w:cs="Times New Roman" w:eastAsia="宋体" w:hAnsi="Times New Roman"/>
          <w:szCs w:val="21"/>
        </w:rPr>
        <w:t>题</w:t>
      </w:r>
      <w:r>
        <w:rPr>
          <w:rFonts w:ascii="Times New Roman" w:cs="Times New Roman" w:eastAsia="宋体" w:hAnsi="Times New Roman" w:hint="eastAsia"/>
          <w:szCs w:val="21"/>
        </w:rPr>
        <w:t>；</w:t>
      </w:r>
      <w:r>
        <w:rPr>
          <w:rFonts w:ascii="Times New Roman" w:cs="Times New Roman" w:eastAsia="宋体" w:hAnsi="Times New Roman"/>
          <w:szCs w:val="21"/>
        </w:rPr>
        <w:t>并通过低速滑差齿轮箱实现任意转速下船舶的长期低速航行，解决了引航船低速下靠泊作业的安全性。</w:t>
      </w:r>
    </w:p>
    <w:p>
      <w:pPr>
        <w:pStyle w:val="style0"/>
        <w:jc w:val="center"/>
        <w:rPr>
          <w:rFonts w:ascii="Times New Roman" w:cs="Times New Roman" w:eastAsia="宋体" w:hAnsi="Times New Roman"/>
          <w:szCs w:val="21"/>
        </w:rPr>
      </w:pPr>
      <w:r>
        <w:rPr>
          <w:rFonts w:ascii="Times New Roman" w:cs="Times New Roman" w:eastAsia="宋体" w:hAnsi="Times New Roman"/>
          <w:noProof/>
          <w:szCs w:val="21"/>
        </w:rPr>
        <w:drawing>
          <wp:inline distL="0" distT="0" distB="0" distR="0">
            <wp:extent cx="2808163" cy="1440000"/>
            <wp:effectExtent l="0" t="0" r="0" b="8255"/>
            <wp:docPr id="1035" name="图片 9"/>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11" cstate="print"/>
                    <a:srcRect l="0" t="0" r="0" b="0"/>
                    <a:stretch/>
                  </pic:blipFill>
                  <pic:spPr>
                    <a:xfrm rot="0">
                      <a:off x="0" y="0"/>
                      <a:ext cx="2808163" cy="1440000"/>
                    </a:xfrm>
                    <a:prstGeom prst="rect"/>
                  </pic:spPr>
                </pic:pic>
              </a:graphicData>
            </a:graphic>
          </wp:inline>
        </w:drawing>
      </w:r>
      <w:r>
        <w:rPr>
          <w:rFonts w:ascii="Times New Roman" w:cs="Times New Roman" w:eastAsia="宋体" w:hAnsi="Times New Roman" w:hint="eastAsia"/>
          <w:szCs w:val="21"/>
        </w:rPr>
        <w:t xml:space="preserve">   </w:t>
      </w:r>
      <w:r>
        <w:rPr>
          <w:rFonts w:ascii="Times New Roman" w:cs="Times New Roman" w:eastAsia="宋体" w:hAnsi="Times New Roman"/>
          <w:noProof/>
          <w:szCs w:val="21"/>
        </w:rPr>
        <w:drawing>
          <wp:inline distL="0" distT="0" distB="0" distR="0">
            <wp:extent cx="2318400" cy="1440000"/>
            <wp:effectExtent l="0" t="0" r="5715" b="8255"/>
            <wp:docPr id="1036" name="Picture 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0" name="Picture 1"/>
                    <pic:cNvPicPr/>
                  </pic:nvPicPr>
                  <pic:blipFill>
                    <a:blip r:embed="rId12" cstate="print"/>
                    <a:srcRect l="1468" t="58491" r="59233" b="2102"/>
                    <a:stretch/>
                  </pic:blipFill>
                  <pic:spPr>
                    <a:xfrm rot="0">
                      <a:off x="0" y="0"/>
                      <a:ext cx="2318400" cy="1440000"/>
                    </a:xfrm>
                    <a:prstGeom prst="rect"/>
                    <a:ln>
                      <a:noFill/>
                    </a:ln>
                  </pic:spPr>
                </pic:pic>
              </a:graphicData>
            </a:graphic>
          </wp:inline>
        </w:drawing>
      </w:r>
    </w:p>
    <w:p>
      <w:pPr>
        <w:pStyle w:val="style0"/>
        <w:ind w:firstLine="1536" w:firstLineChars="850"/>
        <w:rPr>
          <w:rFonts w:ascii="Times New Roman" w:cs="Times New Roman" w:eastAsia="宋体" w:hAnsi="Times New Roman"/>
          <w:b/>
          <w:sz w:val="18"/>
          <w:szCs w:val="18"/>
        </w:rPr>
      </w:pP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9</w:t>
      </w:r>
      <w:r>
        <w:rPr>
          <w:rFonts w:ascii="Times New Roman" w:cs="Times New Roman" w:eastAsia="宋体" w:hAnsi="Times New Roman" w:hint="eastAsia"/>
          <w:b/>
          <w:sz w:val="18"/>
          <w:szCs w:val="18"/>
        </w:rPr>
        <w:t xml:space="preserve"> </w:t>
      </w:r>
      <w:r>
        <w:rPr>
          <w:rFonts w:ascii="Times New Roman" w:cs="Times New Roman" w:eastAsia="宋体" w:hAnsi="Times New Roman" w:hint="eastAsia"/>
          <w:b/>
          <w:sz w:val="18"/>
          <w:szCs w:val="18"/>
        </w:rPr>
        <w:t>推进</w:t>
      </w:r>
      <w:r>
        <w:rPr>
          <w:rFonts w:ascii="Times New Roman" w:cs="Times New Roman" w:eastAsia="宋体" w:hAnsi="Times New Roman"/>
          <w:b/>
          <w:sz w:val="18"/>
          <w:szCs w:val="18"/>
        </w:rPr>
        <w:t>系统布置图</w:t>
      </w:r>
      <w:r>
        <w:rPr>
          <w:rFonts w:ascii="Times New Roman" w:cs="Times New Roman" w:eastAsia="宋体" w:hAnsi="Times New Roman" w:hint="eastAsia"/>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hint="eastAsia"/>
          <w:b/>
          <w:sz w:val="18"/>
          <w:szCs w:val="18"/>
        </w:rPr>
        <w:t xml:space="preserve">  </w:t>
      </w: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10</w:t>
      </w:r>
      <w:r>
        <w:rPr>
          <w:rFonts w:ascii="Times New Roman" w:cs="Times New Roman" w:eastAsia="宋体" w:hAnsi="Times New Roman" w:hint="eastAsia"/>
          <w:b/>
          <w:sz w:val="18"/>
          <w:szCs w:val="18"/>
        </w:rPr>
        <w:t xml:space="preserve"> </w:t>
      </w:r>
      <w:r>
        <w:rPr>
          <w:rFonts w:ascii="Times New Roman" w:cs="Times New Roman" w:eastAsia="宋体" w:hAnsi="Times New Roman" w:hint="eastAsia"/>
          <w:b/>
          <w:sz w:val="18"/>
          <w:szCs w:val="18"/>
        </w:rPr>
        <w:t>首尾</w:t>
      </w:r>
      <w:r>
        <w:rPr>
          <w:rFonts w:ascii="Times New Roman" w:cs="Times New Roman" w:eastAsia="宋体" w:hAnsi="Times New Roman"/>
          <w:b/>
          <w:sz w:val="18"/>
          <w:szCs w:val="18"/>
        </w:rPr>
        <w:t>鳍</w:t>
      </w:r>
      <w:r>
        <w:rPr>
          <w:rFonts w:ascii="Times New Roman" w:cs="Times New Roman" w:eastAsia="宋体" w:hAnsi="Times New Roman" w:hint="eastAsia"/>
          <w:b/>
          <w:sz w:val="18"/>
          <w:szCs w:val="18"/>
        </w:rPr>
        <w:t>设计</w:t>
      </w:r>
    </w:p>
    <w:p>
      <w:pPr>
        <w:pStyle w:val="style0"/>
        <w:rPr>
          <w:rFonts w:ascii="Times New Roman" w:cs="Times New Roman" w:eastAsia="宋体" w:hAnsi="Times New Roman"/>
          <w:szCs w:val="21"/>
        </w:rPr>
      </w:pPr>
      <w:r>
        <w:rPr>
          <w:rFonts w:ascii="Times New Roman" w:cs="Times New Roman" w:eastAsia="宋体" w:hAnsi="Times New Roman" w:hint="eastAsia"/>
          <w:szCs w:val="21"/>
        </w:rPr>
        <w:t xml:space="preserve">2.4 </w:t>
      </w:r>
      <w:r>
        <w:rPr>
          <w:rFonts w:ascii="Times New Roman" w:cs="Times New Roman" w:eastAsia="宋体" w:hAnsi="Times New Roman" w:hint="eastAsia"/>
          <w:szCs w:val="21"/>
        </w:rPr>
        <w:t>首尾鳍</w:t>
      </w:r>
      <w:r>
        <w:rPr>
          <w:rFonts w:ascii="Times New Roman" w:cs="Times New Roman" w:eastAsia="宋体" w:hAnsi="Times New Roman"/>
          <w:szCs w:val="21"/>
        </w:rPr>
        <w:t>设计</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首尾鳍</w:t>
      </w:r>
      <w:r>
        <w:rPr>
          <w:rFonts w:ascii="Times New Roman" w:cs="Times New Roman" w:eastAsia="宋体" w:hAnsi="Times New Roman"/>
          <w:szCs w:val="21"/>
        </w:rPr>
        <w:t>是小水线面双体船必不可少的组成部分，</w:t>
      </w:r>
      <w:r>
        <w:rPr>
          <w:rFonts w:ascii="Times New Roman" w:cs="Times New Roman" w:eastAsia="宋体" w:hAnsi="Times New Roman" w:hint="eastAsia"/>
          <w:szCs w:val="21"/>
        </w:rPr>
        <w:t>具有</w:t>
      </w:r>
      <w:r>
        <w:rPr>
          <w:rFonts w:ascii="Times New Roman" w:cs="Times New Roman" w:eastAsia="宋体" w:hAnsi="Times New Roman"/>
          <w:szCs w:val="21"/>
        </w:rPr>
        <w:t>增加船舶航行稳定性、调整船舶航行</w:t>
      </w:r>
      <w:r>
        <w:rPr>
          <w:rFonts w:ascii="Times New Roman" w:cs="Times New Roman" w:eastAsia="宋体" w:hAnsi="Times New Roman" w:hint="eastAsia"/>
          <w:szCs w:val="21"/>
        </w:rPr>
        <w:t>姿态</w:t>
      </w:r>
      <w:r>
        <w:rPr>
          <w:rFonts w:ascii="Times New Roman" w:cs="Times New Roman" w:eastAsia="宋体" w:hAnsi="Times New Roman"/>
          <w:szCs w:val="21"/>
        </w:rPr>
        <w:t>以及改善耐波性等作用。</w:t>
      </w:r>
      <w:r>
        <w:rPr>
          <w:rFonts w:ascii="Times New Roman" w:cs="Times New Roman" w:eastAsia="宋体" w:hAnsi="Times New Roman" w:hint="eastAsia"/>
          <w:szCs w:val="21"/>
        </w:rPr>
        <w:t>本船</w:t>
      </w:r>
      <w:r>
        <w:rPr>
          <w:rFonts w:ascii="Times New Roman" w:cs="Times New Roman" w:eastAsia="宋体" w:hAnsi="Times New Roman"/>
          <w:szCs w:val="21"/>
        </w:rPr>
        <w:t>采用基于</w:t>
      </w:r>
      <w:r>
        <w:rPr>
          <w:rFonts w:ascii="Times New Roman" w:cs="Times New Roman" w:eastAsia="宋体" w:hAnsi="Times New Roman" w:hint="eastAsia"/>
          <w:szCs w:val="21"/>
        </w:rPr>
        <w:t>SBD</w:t>
      </w:r>
      <w:r>
        <w:rPr>
          <w:rFonts w:ascii="Times New Roman" w:cs="Times New Roman" w:eastAsia="宋体" w:hAnsi="Times New Roman" w:hint="eastAsia"/>
          <w:szCs w:val="21"/>
        </w:rPr>
        <w:t>技术</w:t>
      </w:r>
      <w:r>
        <w:rPr>
          <w:rFonts w:ascii="Times New Roman" w:cs="Times New Roman" w:eastAsia="宋体" w:hAnsi="Times New Roman"/>
          <w:szCs w:val="21"/>
        </w:rPr>
        <w:t>的首尾鳍</w:t>
      </w:r>
      <w:r>
        <w:rPr>
          <w:rFonts w:ascii="Times New Roman" w:cs="Times New Roman" w:eastAsia="宋体" w:hAnsi="Times New Roman" w:hint="eastAsia"/>
          <w:szCs w:val="21"/>
        </w:rPr>
        <w:t>优化</w:t>
      </w:r>
      <w:r>
        <w:rPr>
          <w:rFonts w:ascii="Times New Roman" w:cs="Times New Roman" w:eastAsia="宋体" w:hAnsi="Times New Roman"/>
          <w:szCs w:val="21"/>
        </w:rPr>
        <w:t>设计方法</w:t>
      </w:r>
      <w:r>
        <w:rPr>
          <w:rFonts w:ascii="Times New Roman" w:cs="Times New Roman" w:eastAsia="宋体" w:hAnsi="Times New Roman" w:hint="eastAsia"/>
          <w:szCs w:val="21"/>
          <w:vertAlign w:val="superscript"/>
        </w:rPr>
        <w:t>[</w:t>
      </w:r>
      <w:r>
        <w:rPr>
          <w:rFonts w:ascii="Times New Roman" w:cs="Times New Roman" w:eastAsia="宋体" w:hAnsi="Times New Roman"/>
          <w:szCs w:val="21"/>
          <w:vertAlign w:val="superscript"/>
        </w:rPr>
        <w:t>4</w:t>
      </w:r>
      <w:r>
        <w:rPr>
          <w:rFonts w:ascii="Times New Roman" w:cs="Times New Roman" w:eastAsia="宋体" w:hAnsi="Times New Roman" w:hint="eastAsia"/>
          <w:szCs w:val="21"/>
          <w:vertAlign w:val="superscript"/>
        </w:rPr>
        <w:t>]</w:t>
      </w:r>
      <w:r>
        <w:rPr>
          <w:rFonts w:ascii="Times New Roman" w:cs="Times New Roman" w:eastAsia="宋体" w:hAnsi="Times New Roman"/>
          <w:szCs w:val="21"/>
        </w:rPr>
        <w:t>，</w:t>
      </w:r>
      <w:r>
        <w:rPr>
          <w:rFonts w:ascii="Times New Roman" w:cs="Times New Roman" w:eastAsia="宋体" w:hAnsi="Times New Roman" w:hint="eastAsia"/>
          <w:szCs w:val="21"/>
        </w:rPr>
        <w:t>针对</w:t>
      </w:r>
      <w:r>
        <w:rPr>
          <w:rFonts w:ascii="Times New Roman" w:cs="Times New Roman" w:eastAsia="宋体" w:hAnsi="Times New Roman"/>
          <w:szCs w:val="21"/>
        </w:rPr>
        <w:t>鳍的面积和攻角进行阻力性能优化。同时</w:t>
      </w:r>
      <w:r>
        <w:rPr>
          <w:rFonts w:ascii="Times New Roman" w:cs="Times New Roman" w:eastAsia="宋体" w:hAnsi="Times New Roman" w:hint="eastAsia"/>
          <w:szCs w:val="21"/>
        </w:rPr>
        <w:t>，</w:t>
      </w:r>
      <w:r>
        <w:rPr>
          <w:rFonts w:ascii="Times New Roman" w:cs="Times New Roman" w:eastAsia="宋体" w:hAnsi="Times New Roman"/>
          <w:szCs w:val="21"/>
        </w:rPr>
        <w:t>采用电驱型式稳定</w:t>
      </w:r>
      <w:r>
        <w:rPr>
          <w:rFonts w:ascii="Times New Roman" w:cs="Times New Roman" w:eastAsia="宋体" w:hAnsi="Times New Roman" w:hint="eastAsia"/>
          <w:szCs w:val="21"/>
        </w:rPr>
        <w:t>鳍</w:t>
      </w:r>
      <w:r>
        <w:rPr>
          <w:rFonts w:ascii="Times New Roman" w:cs="Times New Roman" w:eastAsia="宋体" w:hAnsi="Times New Roman"/>
          <w:szCs w:val="21"/>
        </w:rPr>
        <w:t>系统，通过检测船舶横摇、纵摇、吃水等运动信息，控制系统进行信号处理和运算并控制</w:t>
      </w:r>
      <w:r>
        <w:rPr>
          <w:rFonts w:ascii="Times New Roman" w:cs="Times New Roman" w:eastAsia="宋体" w:hAnsi="Times New Roman" w:hint="eastAsia"/>
          <w:szCs w:val="21"/>
        </w:rPr>
        <w:t>首尾</w:t>
      </w:r>
      <w:r>
        <w:rPr>
          <w:rFonts w:ascii="Times New Roman" w:cs="Times New Roman" w:eastAsia="宋体" w:hAnsi="Times New Roman"/>
          <w:szCs w:val="21"/>
        </w:rPr>
        <w:t>鳍</w:t>
      </w:r>
      <w:r>
        <w:rPr>
          <w:rFonts w:ascii="Times New Roman" w:cs="Times New Roman" w:eastAsia="宋体" w:hAnsi="Times New Roman" w:hint="eastAsia"/>
          <w:szCs w:val="21"/>
        </w:rPr>
        <w:t>产生</w:t>
      </w:r>
      <w:r>
        <w:rPr>
          <w:rFonts w:ascii="Times New Roman" w:cs="Times New Roman" w:eastAsia="宋体" w:hAnsi="Times New Roman" w:hint="eastAsia"/>
          <w:szCs w:val="21"/>
        </w:rPr>
        <w:t>不同</w:t>
      </w:r>
      <w:r>
        <w:rPr>
          <w:rFonts w:ascii="Times New Roman" w:cs="Times New Roman" w:eastAsia="宋体" w:hAnsi="Times New Roman"/>
          <w:szCs w:val="21"/>
        </w:rPr>
        <w:t>的</w:t>
      </w:r>
      <w:r>
        <w:rPr>
          <w:rFonts w:ascii="Times New Roman" w:cs="Times New Roman" w:eastAsia="宋体" w:hAnsi="Times New Roman"/>
          <w:szCs w:val="21"/>
        </w:rPr>
        <w:t>升力来抵消</w:t>
      </w:r>
      <w:r>
        <w:rPr>
          <w:rFonts w:ascii="Times New Roman" w:cs="Times New Roman" w:eastAsia="宋体" w:hAnsi="Times New Roman" w:hint="eastAsia"/>
          <w:szCs w:val="21"/>
        </w:rPr>
        <w:t>波浪</w:t>
      </w:r>
      <w:r>
        <w:rPr>
          <w:rFonts w:ascii="Times New Roman" w:cs="Times New Roman" w:eastAsia="宋体" w:hAnsi="Times New Roman"/>
          <w:szCs w:val="21"/>
        </w:rPr>
        <w:t>引起的船舶纵倾、纵摇和横摇。</w:t>
      </w:r>
    </w:p>
    <w:p>
      <w:pPr>
        <w:pStyle w:val="style0"/>
        <w:ind w:firstLine="420" w:firstLineChars="200"/>
        <w:rPr>
          <w:rFonts w:ascii="Times New Roman" w:cs="Times New Roman" w:eastAsia="宋体" w:hAnsi="Times New Roman"/>
          <w:szCs w:val="21"/>
        </w:rPr>
      </w:pPr>
    </w:p>
    <w:p>
      <w:pPr>
        <w:pStyle w:val="style0"/>
        <w:rPr>
          <w:rFonts w:ascii="Times New Roman" w:cs="Times New Roman" w:eastAsia="宋体" w:hAnsi="Times New Roman"/>
          <w:b/>
          <w:szCs w:val="21"/>
        </w:rPr>
      </w:pPr>
      <w:r>
        <w:rPr>
          <w:rFonts w:ascii="Times New Roman" w:cs="Times New Roman" w:eastAsia="宋体" w:hAnsi="Times New Roman"/>
          <w:b/>
          <w:szCs w:val="21"/>
        </w:rPr>
        <w:t xml:space="preserve">3 </w:t>
      </w:r>
      <w:r>
        <w:rPr>
          <w:rFonts w:ascii="Times New Roman" w:cs="Times New Roman" w:eastAsia="宋体" w:hAnsi="Times New Roman"/>
          <w:b/>
          <w:szCs w:val="21"/>
        </w:rPr>
        <w:t>船舶模型试验</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为了满足</w:t>
      </w:r>
      <w:r>
        <w:rPr>
          <w:rFonts w:ascii="Times New Roman" w:cs="Times New Roman" w:eastAsia="宋体" w:hAnsi="Times New Roman"/>
          <w:szCs w:val="21"/>
        </w:rPr>
        <w:t>小水线面引航船</w:t>
      </w:r>
      <w:r>
        <w:rPr>
          <w:rFonts w:ascii="Times New Roman" w:cs="Times New Roman" w:eastAsia="宋体" w:hAnsi="Times New Roman"/>
          <w:szCs w:val="21"/>
        </w:rPr>
        <w:t>总体性能研究需要，项目组在中国船舶科学研究中心拖曳水池和耐波性水池中进行了主船体阻力模型试验、全附体阻力模型试验、自航模型试验以及耐波性模型试验。通过模型试验获得该船的快速性能和耐波性能，并对双支柱</w:t>
      </w:r>
      <w:r>
        <w:rPr>
          <w:rFonts w:ascii="Times New Roman" w:cs="Times New Roman" w:eastAsia="宋体" w:hAnsi="Times New Roman"/>
          <w:szCs w:val="21"/>
        </w:rPr>
        <w:t>小水线面引航船</w:t>
      </w:r>
      <w:r>
        <w:rPr>
          <w:rFonts w:ascii="Times New Roman" w:cs="Times New Roman" w:eastAsia="宋体" w:hAnsi="Times New Roman"/>
          <w:szCs w:val="21"/>
        </w:rPr>
        <w:t>的水动力性能</w:t>
      </w:r>
      <w:r>
        <w:rPr>
          <w:rFonts w:ascii="Times New Roman" w:cs="Times New Roman" w:eastAsia="宋体" w:hAnsi="Times New Roman" w:hint="eastAsia"/>
          <w:szCs w:val="21"/>
        </w:rPr>
        <w:t>预报</w:t>
      </w:r>
      <w:r>
        <w:rPr>
          <w:rFonts w:ascii="Times New Roman" w:cs="Times New Roman" w:eastAsia="宋体" w:hAnsi="Times New Roman"/>
          <w:szCs w:val="21"/>
        </w:rPr>
        <w:t>结果</w:t>
      </w:r>
      <w:r>
        <w:rPr>
          <w:rFonts w:ascii="Times New Roman" w:cs="Times New Roman" w:eastAsia="宋体" w:hAnsi="Times New Roman"/>
          <w:szCs w:val="21"/>
        </w:rPr>
        <w:t>进行验证。</w:t>
      </w:r>
    </w:p>
    <w:p>
      <w:pPr>
        <w:pStyle w:val="style0"/>
        <w:rPr>
          <w:rFonts w:ascii="Times New Roman" w:cs="Times New Roman" w:eastAsia="宋体" w:hAnsi="Times New Roman"/>
          <w:szCs w:val="21"/>
        </w:rPr>
      </w:pPr>
      <w:r>
        <w:rPr>
          <w:rFonts w:ascii="Times New Roman" w:cs="Times New Roman" w:eastAsia="宋体" w:hAnsi="Times New Roman"/>
          <w:szCs w:val="21"/>
        </w:rPr>
        <w:t xml:space="preserve">3.1 </w:t>
      </w:r>
      <w:r>
        <w:rPr>
          <w:rFonts w:ascii="Times New Roman" w:cs="Times New Roman" w:eastAsia="宋体" w:hAnsi="Times New Roman"/>
          <w:szCs w:val="21"/>
        </w:rPr>
        <w:t>阻力与自航模型试验</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快速性试验模型缩尺比为</w:t>
      </w:r>
      <w:r>
        <w:rPr>
          <w:rFonts w:ascii="Times New Roman" w:cs="Times New Roman" w:eastAsia="宋体" w:hAnsi="Times New Roman"/>
          <w:szCs w:val="21"/>
        </w:rPr>
        <w:t>1:7.00</w:t>
      </w:r>
      <w:r>
        <w:rPr>
          <w:rFonts w:ascii="Times New Roman" w:cs="Times New Roman" w:eastAsia="宋体" w:hAnsi="Times New Roman"/>
          <w:szCs w:val="21"/>
        </w:rPr>
        <w:t>，编号为</w:t>
      </w:r>
      <w:r>
        <w:rPr>
          <w:rFonts w:ascii="Times New Roman" w:cs="Times New Roman" w:eastAsia="宋体" w:hAnsi="Times New Roman"/>
          <w:szCs w:val="21"/>
        </w:rPr>
        <w:t>DT3013</w:t>
      </w:r>
      <w:r>
        <w:rPr>
          <w:rFonts w:ascii="Times New Roman" w:cs="Times New Roman" w:eastAsia="宋体" w:hAnsi="Times New Roman"/>
          <w:szCs w:val="21"/>
        </w:rPr>
        <w:t>，材料为玻璃钢，模型满足几何相似，外形光顺，表面光洁的要求。为了激发湍流，在模型</w:t>
      </w:r>
      <w:r>
        <w:rPr>
          <w:rFonts w:ascii="Times New Roman" w:cs="Times New Roman" w:eastAsia="宋体" w:hAnsi="Times New Roman"/>
          <w:szCs w:val="21"/>
        </w:rPr>
        <w:t>19</w:t>
      </w:r>
      <w:r>
        <w:rPr>
          <w:rFonts w:ascii="Times New Roman" w:cs="Times New Roman" w:eastAsia="宋体" w:hAnsi="Times New Roman"/>
          <w:szCs w:val="21"/>
        </w:rPr>
        <w:t>站和潜体</w:t>
      </w:r>
      <w:r>
        <w:rPr>
          <w:rFonts w:ascii="Times New Roman" w:cs="Times New Roman" w:eastAsia="宋体" w:hAnsi="Times New Roman"/>
          <w:szCs w:val="21"/>
        </w:rPr>
        <w:t>20.56</w:t>
      </w:r>
      <w:r>
        <w:rPr>
          <w:rFonts w:ascii="Times New Roman" w:cs="Times New Roman" w:eastAsia="宋体" w:hAnsi="Times New Roman"/>
          <w:szCs w:val="21"/>
        </w:rPr>
        <w:t>站处分别安装有直径为</w:t>
      </w:r>
      <w:r>
        <w:rPr>
          <w:rFonts w:ascii="Times New Roman" w:cs="Times New Roman" w:eastAsia="宋体" w:hAnsi="Times New Roman"/>
          <w:szCs w:val="21"/>
        </w:rPr>
        <w:t>1mm</w:t>
      </w:r>
      <w:r>
        <w:rPr>
          <w:rFonts w:ascii="Times New Roman" w:cs="Times New Roman" w:eastAsia="宋体" w:hAnsi="Times New Roman"/>
          <w:szCs w:val="21"/>
        </w:rPr>
        <w:t>的激流丝。模型附体包括一对艏鳍、一对艉鳍以及一对舵。艏、艉减摇鳍的角度定义为抬艏为正，埋艏为负。试验所用桨模为设计桨，缩比</w:t>
      </w:r>
      <w:r>
        <w:rPr>
          <w:rFonts w:ascii="Times New Roman" w:cs="Times New Roman" w:eastAsia="宋体" w:hAnsi="Times New Roman"/>
          <w:szCs w:val="21"/>
        </w:rPr>
        <w:t>1:7.00</w:t>
      </w:r>
      <w:r>
        <w:rPr>
          <w:rFonts w:ascii="Times New Roman" w:cs="Times New Roman" w:eastAsia="宋体" w:hAnsi="Times New Roman"/>
          <w:szCs w:val="21"/>
        </w:rPr>
        <w:t>。桨模编号为</w:t>
      </w:r>
      <w:r>
        <w:rPr>
          <w:rFonts w:ascii="Times New Roman" w:cs="Times New Roman" w:eastAsia="宋体" w:hAnsi="Times New Roman"/>
          <w:szCs w:val="21"/>
        </w:rPr>
        <w:t>TM2192A</w:t>
      </w:r>
      <w:r>
        <w:rPr>
          <w:rFonts w:ascii="Times New Roman" w:cs="Times New Roman" w:eastAsia="宋体" w:hAnsi="Times New Roman"/>
          <w:szCs w:val="21"/>
        </w:rPr>
        <w:t>和</w:t>
      </w:r>
      <w:r>
        <w:rPr>
          <w:rFonts w:ascii="Times New Roman" w:cs="Times New Roman" w:eastAsia="宋体" w:hAnsi="Times New Roman"/>
          <w:szCs w:val="21"/>
        </w:rPr>
        <w:t>TM2193A</w:t>
      </w:r>
      <w:r>
        <w:rPr>
          <w:rFonts w:ascii="Times New Roman" w:cs="Times New Roman" w:eastAsia="宋体" w:hAnsi="Times New Roman"/>
          <w:szCs w:val="21"/>
        </w:rPr>
        <w:t>，自航试验时桨模旋向为外旋。实船与模型的主尺度和船型参数如表</w:t>
      </w:r>
      <w:r>
        <w:rPr>
          <w:rFonts w:ascii="Times New Roman" w:cs="Times New Roman" w:eastAsia="宋体" w:hAnsi="Times New Roman"/>
          <w:szCs w:val="21"/>
        </w:rPr>
        <w:t>2</w:t>
      </w:r>
      <w:r>
        <w:rPr>
          <w:rFonts w:ascii="Times New Roman" w:cs="Times New Roman" w:eastAsia="宋体" w:hAnsi="Times New Roman"/>
          <w:szCs w:val="21"/>
        </w:rPr>
        <w:t>所示。</w:t>
      </w:r>
    </w:p>
    <w:bookmarkStart w:id="1" w:name="_Toc87647301"/>
    <w:p>
      <w:pPr>
        <w:pStyle w:val="style0"/>
        <w:jc w:val="center"/>
        <w:rPr>
          <w:rFonts w:ascii="Times New Roman" w:cs="Times New Roman" w:eastAsia="宋体" w:hAnsi="Times New Roman"/>
          <w:b/>
          <w:sz w:val="18"/>
          <w:szCs w:val="18"/>
        </w:rPr>
      </w:pPr>
      <w:r>
        <w:rPr>
          <w:rFonts w:ascii="Times New Roman" w:cs="Times New Roman" w:eastAsia="宋体" w:hAnsi="Times New Roman"/>
          <w:b/>
          <w:sz w:val="18"/>
          <w:szCs w:val="18"/>
        </w:rPr>
        <w:t>表</w:t>
      </w:r>
      <w:r>
        <w:rPr>
          <w:rFonts w:ascii="Times New Roman" w:cs="Times New Roman" w:eastAsia="宋体" w:hAnsi="Times New Roman"/>
          <w:b/>
          <w:sz w:val="18"/>
          <w:szCs w:val="18"/>
        </w:rPr>
        <w:t>2</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船体主尺度及螺旋桨参数</w:t>
      </w:r>
      <w:bookmarkEnd w:id="1"/>
    </w:p>
    <w:p>
      <w:pPr>
        <w:pStyle w:val="style0"/>
        <w:rPr>
          <w:rFonts w:ascii="Times New Roman" w:cs="Times New Roman" w:eastAsia="宋体" w:hAnsi="Times New Roman"/>
          <w:sz w:val="18"/>
          <w:szCs w:val="18"/>
        </w:rPr>
      </w:pPr>
      <w:r>
        <w:rPr>
          <w:rFonts w:ascii="Times New Roman" w:cs="Times New Roman" w:eastAsia="宋体" w:hAnsi="Times New Roman"/>
          <w:sz w:val="18"/>
          <w:szCs w:val="18"/>
        </w:rPr>
        <w:t>模型编号：</w:t>
      </w:r>
      <w:r>
        <w:rPr>
          <w:rFonts w:ascii="Times New Roman" w:cs="Times New Roman" w:eastAsia="宋体" w:hAnsi="Times New Roman"/>
          <w:sz w:val="18"/>
          <w:szCs w:val="18"/>
        </w:rPr>
        <w:t xml:space="preserve">DT3013&amp;TM2192A&amp;TM2193A          </w:t>
      </w:r>
      <w:r>
        <w:rPr>
          <w:rFonts w:ascii="Times New Roman" w:cs="Times New Roman" w:eastAsia="宋体" w:hAnsi="Times New Roman"/>
          <w:sz w:val="18"/>
          <w:szCs w:val="18"/>
        </w:rPr>
        <w:t xml:space="preserve">                         </w:t>
      </w:r>
      <w:r>
        <w:rPr>
          <w:rFonts w:ascii="Times New Roman" w:cs="Times New Roman" w:eastAsia="宋体" w:hAnsi="Times New Roman"/>
          <w:sz w:val="18"/>
          <w:szCs w:val="18"/>
        </w:rPr>
        <w:t xml:space="preserve">  </w:t>
      </w:r>
      <w:r>
        <w:rPr>
          <w:rFonts w:ascii="Times New Roman" w:cs="Times New Roman" w:eastAsia="宋体" w:hAnsi="Times New Roman"/>
          <w:sz w:val="18"/>
          <w:szCs w:val="18"/>
        </w:rPr>
        <w:t xml:space="preserve">         </w:t>
      </w:r>
      <w:r>
        <w:rPr>
          <w:rFonts w:ascii="Times New Roman" w:cs="Times New Roman" w:eastAsia="宋体" w:hAnsi="Times New Roman"/>
          <w:sz w:val="18"/>
          <w:szCs w:val="18"/>
        </w:rPr>
        <w:t>缩尺比：</w:t>
      </w:r>
      <w:r>
        <w:rPr>
          <w:rFonts w:ascii="Times New Roman" w:cs="Times New Roman" w:eastAsia="宋体" w:hAnsi="Times New Roman"/>
          <w:sz w:val="18"/>
          <w:szCs w:val="18"/>
        </w:rPr>
        <w:t>1</w:t>
      </w:r>
      <w:r>
        <w:rPr>
          <w:rFonts w:ascii="Times New Roman" w:cs="Times New Roman" w:eastAsia="宋体" w:hAnsi="Times New Roman"/>
          <w:sz w:val="18"/>
          <w:szCs w:val="18"/>
        </w:rPr>
        <w:t>：</w:t>
      </w:r>
      <w:r>
        <w:rPr>
          <w:rFonts w:ascii="Times New Roman" w:cs="Times New Roman" w:eastAsia="宋体" w:hAnsi="Times New Roman"/>
          <w:sz w:val="18"/>
          <w:szCs w:val="18"/>
        </w:rPr>
        <w:t>7.00</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683"/>
        <w:gridCol w:w="1083"/>
        <w:gridCol w:w="1083"/>
        <w:gridCol w:w="2097"/>
        <w:gridCol w:w="2094"/>
      </w:tblGrid>
      <w:tr>
        <w:trPr/>
        <w:tc>
          <w:tcPr>
            <w:tcW w:w="1484" w:type="pct"/>
            <w:tcBorders/>
            <w:shd w:val="clear" w:color="auto" w:fill="auto"/>
            <w:vAlign w:val="center"/>
            <w:hideMark/>
          </w:tcPr>
          <w:p>
            <w:pPr>
              <w:pStyle w:val="style0"/>
              <w:jc w:val="center"/>
              <w:rPr>
                <w:rFonts w:ascii="Times New Roman" w:cs="Times New Roman" w:eastAsia="宋体" w:hAnsi="Times New Roman"/>
                <w:b/>
                <w:bCs/>
                <w:color w:val="000000"/>
                <w:sz w:val="18"/>
                <w:szCs w:val="18"/>
              </w:rPr>
            </w:pPr>
            <w:r>
              <w:rPr>
                <w:rFonts w:ascii="Times New Roman" w:cs="Times New Roman" w:eastAsia="宋体" w:hAnsi="Times New Roman"/>
                <w:b/>
                <w:bCs/>
                <w:color w:val="000000"/>
                <w:sz w:val="18"/>
                <w:szCs w:val="18"/>
              </w:rPr>
              <w:t>项目</w:t>
            </w:r>
          </w:p>
        </w:tc>
        <w:tc>
          <w:tcPr>
            <w:tcW w:w="599" w:type="pct"/>
            <w:tcBorders/>
            <w:shd w:val="clear" w:color="auto" w:fill="auto"/>
            <w:vAlign w:val="center"/>
            <w:hideMark/>
          </w:tcPr>
          <w:p>
            <w:pPr>
              <w:pStyle w:val="style0"/>
              <w:jc w:val="center"/>
              <w:rPr>
                <w:rFonts w:ascii="Times New Roman" w:cs="Times New Roman" w:eastAsia="宋体" w:hAnsi="Times New Roman"/>
                <w:b/>
                <w:bCs/>
                <w:color w:val="000000"/>
                <w:sz w:val="18"/>
                <w:szCs w:val="18"/>
              </w:rPr>
            </w:pPr>
            <w:r>
              <w:rPr>
                <w:rFonts w:ascii="Times New Roman" w:cs="Times New Roman" w:eastAsia="宋体" w:hAnsi="Times New Roman"/>
                <w:b/>
                <w:bCs/>
                <w:color w:val="000000"/>
                <w:sz w:val="18"/>
                <w:szCs w:val="18"/>
              </w:rPr>
              <w:t>符号</w:t>
            </w:r>
          </w:p>
        </w:tc>
        <w:tc>
          <w:tcPr>
            <w:tcW w:w="599" w:type="pct"/>
            <w:tcBorders/>
            <w:shd w:val="clear" w:color="auto" w:fill="auto"/>
            <w:vAlign w:val="center"/>
            <w:hideMark/>
          </w:tcPr>
          <w:p>
            <w:pPr>
              <w:pStyle w:val="style0"/>
              <w:jc w:val="center"/>
              <w:rPr>
                <w:rFonts w:ascii="Times New Roman" w:cs="Times New Roman" w:eastAsia="宋体" w:hAnsi="Times New Roman"/>
                <w:b/>
                <w:bCs/>
                <w:color w:val="000000"/>
                <w:sz w:val="18"/>
                <w:szCs w:val="18"/>
              </w:rPr>
            </w:pPr>
            <w:r>
              <w:rPr>
                <w:rFonts w:ascii="Times New Roman" w:cs="Times New Roman" w:eastAsia="宋体" w:hAnsi="Times New Roman"/>
                <w:b/>
                <w:bCs/>
                <w:color w:val="000000"/>
                <w:sz w:val="18"/>
                <w:szCs w:val="18"/>
              </w:rPr>
              <w:t>单位</w:t>
            </w:r>
          </w:p>
        </w:tc>
        <w:tc>
          <w:tcPr>
            <w:tcW w:w="1160" w:type="pct"/>
            <w:tcBorders/>
            <w:shd w:val="clear" w:color="auto" w:fill="auto"/>
            <w:vAlign w:val="center"/>
            <w:hideMark/>
          </w:tcPr>
          <w:p>
            <w:pPr>
              <w:pStyle w:val="style0"/>
              <w:jc w:val="center"/>
              <w:rPr>
                <w:rFonts w:ascii="Times New Roman" w:cs="Times New Roman" w:eastAsia="宋体" w:hAnsi="Times New Roman"/>
                <w:b/>
                <w:bCs/>
                <w:color w:val="000000"/>
                <w:sz w:val="18"/>
                <w:szCs w:val="18"/>
              </w:rPr>
            </w:pPr>
            <w:r>
              <w:rPr>
                <w:rFonts w:ascii="Times New Roman" w:cs="Times New Roman" w:eastAsia="宋体" w:hAnsi="Times New Roman"/>
                <w:b/>
                <w:bCs/>
                <w:color w:val="000000"/>
                <w:sz w:val="18"/>
                <w:szCs w:val="18"/>
              </w:rPr>
              <w:t>实船</w:t>
            </w:r>
          </w:p>
        </w:tc>
        <w:tc>
          <w:tcPr>
            <w:tcW w:w="1158" w:type="pct"/>
            <w:tcBorders/>
            <w:shd w:val="clear" w:color="auto" w:fill="auto"/>
            <w:vAlign w:val="center"/>
            <w:hideMark/>
          </w:tcPr>
          <w:p>
            <w:pPr>
              <w:pStyle w:val="style0"/>
              <w:jc w:val="center"/>
              <w:rPr>
                <w:rFonts w:ascii="Times New Roman" w:cs="Times New Roman" w:eastAsia="宋体" w:hAnsi="Times New Roman"/>
                <w:b/>
                <w:bCs/>
                <w:color w:val="000000"/>
                <w:sz w:val="18"/>
                <w:szCs w:val="18"/>
              </w:rPr>
            </w:pPr>
            <w:r>
              <w:rPr>
                <w:rFonts w:ascii="Times New Roman" w:cs="Times New Roman" w:eastAsia="宋体" w:hAnsi="Times New Roman"/>
                <w:b/>
                <w:bCs/>
                <w:color w:val="000000"/>
                <w:sz w:val="18"/>
                <w:szCs w:val="18"/>
              </w:rPr>
              <w:t>模型</w:t>
            </w:r>
          </w:p>
        </w:tc>
      </w:tr>
      <w:tr>
        <w:tblPrEx/>
        <w:trPr/>
        <w:tc>
          <w:tcPr>
            <w:tcW w:w="1484"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水线长</w:t>
            </w:r>
          </w:p>
        </w:tc>
        <w:tc>
          <w:tcPr>
            <w:tcW w:w="599" w:type="pct"/>
            <w:tcBorders/>
            <w:shd w:val="clear" w:color="auto" w:fill="auto"/>
            <w:vAlign w:val="center"/>
            <w:hideMark/>
          </w:tcPr>
          <w:p>
            <w:pPr>
              <w:pStyle w:val="style0"/>
              <w:jc w:val="center"/>
              <w:rPr>
                <w:rFonts w:ascii="Times New Roman" w:cs="Times New Roman" w:eastAsia="宋体" w:hAnsi="Times New Roman"/>
                <w:i/>
                <w:iCs/>
                <w:color w:val="000000"/>
                <w:sz w:val="18"/>
                <w:szCs w:val="18"/>
              </w:rPr>
            </w:pPr>
            <w:r>
              <w:rPr>
                <w:rFonts w:ascii="Times New Roman" w:cs="Times New Roman" w:eastAsia="宋体" w:hAnsi="Times New Roman"/>
                <w:i/>
                <w:iCs/>
                <w:color w:val="000000"/>
                <w:sz w:val="18"/>
                <w:szCs w:val="18"/>
              </w:rPr>
              <w:t>L</w:t>
            </w:r>
            <w:r>
              <w:rPr>
                <w:rFonts w:ascii="Times New Roman" w:cs="Times New Roman" w:eastAsia="宋体" w:hAnsi="Times New Roman"/>
                <w:color w:val="000000"/>
                <w:sz w:val="18"/>
                <w:szCs w:val="18"/>
                <w:vertAlign w:val="subscript"/>
              </w:rPr>
              <w:t xml:space="preserve">WL </w:t>
            </w:r>
          </w:p>
        </w:tc>
        <w:tc>
          <w:tcPr>
            <w:tcW w:w="599"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m</w:t>
            </w:r>
          </w:p>
        </w:tc>
        <w:tc>
          <w:tcPr>
            <w:tcW w:w="1160"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26.0</w:t>
            </w:r>
          </w:p>
        </w:tc>
        <w:tc>
          <w:tcPr>
            <w:tcW w:w="1158"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3.7143 </w:t>
            </w:r>
          </w:p>
        </w:tc>
      </w:tr>
      <w:tr>
        <w:tblPrEx/>
        <w:trPr/>
        <w:tc>
          <w:tcPr>
            <w:tcW w:w="1484"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型宽</w:t>
            </w:r>
          </w:p>
        </w:tc>
        <w:tc>
          <w:tcPr>
            <w:tcW w:w="599" w:type="pct"/>
            <w:tcBorders/>
            <w:shd w:val="clear" w:color="auto" w:fill="auto"/>
            <w:vAlign w:val="center"/>
            <w:hideMark/>
          </w:tcPr>
          <w:p>
            <w:pPr>
              <w:pStyle w:val="style0"/>
              <w:jc w:val="center"/>
              <w:rPr>
                <w:rFonts w:ascii="Times New Roman" w:cs="Times New Roman" w:eastAsia="宋体" w:hAnsi="Times New Roman"/>
                <w:i/>
                <w:iCs/>
                <w:color w:val="000000"/>
                <w:sz w:val="18"/>
                <w:szCs w:val="18"/>
              </w:rPr>
            </w:pPr>
            <w:r>
              <w:rPr>
                <w:rFonts w:ascii="Times New Roman" w:cs="Times New Roman" w:eastAsia="宋体" w:hAnsi="Times New Roman"/>
                <w:i/>
                <w:iCs/>
                <w:color w:val="000000"/>
                <w:sz w:val="18"/>
                <w:szCs w:val="18"/>
              </w:rPr>
              <w:t>B</w:t>
            </w:r>
          </w:p>
        </w:tc>
        <w:tc>
          <w:tcPr>
            <w:tcW w:w="599"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m</w:t>
            </w:r>
          </w:p>
        </w:tc>
        <w:tc>
          <w:tcPr>
            <w:tcW w:w="1160"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13.6</w:t>
            </w:r>
          </w:p>
        </w:tc>
        <w:tc>
          <w:tcPr>
            <w:tcW w:w="1158"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1.9429 </w:t>
            </w:r>
          </w:p>
        </w:tc>
      </w:tr>
      <w:tr>
        <w:tblPrEx/>
        <w:trPr/>
        <w:tc>
          <w:tcPr>
            <w:tcW w:w="1484"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吃水</w:t>
            </w:r>
          </w:p>
        </w:tc>
        <w:tc>
          <w:tcPr>
            <w:tcW w:w="599" w:type="pct"/>
            <w:tcBorders/>
            <w:shd w:val="clear" w:color="auto" w:fill="auto"/>
            <w:vAlign w:val="center"/>
            <w:hideMark/>
          </w:tcPr>
          <w:p>
            <w:pPr>
              <w:pStyle w:val="style0"/>
              <w:jc w:val="center"/>
              <w:rPr>
                <w:rFonts w:ascii="Times New Roman" w:cs="Times New Roman" w:eastAsia="宋体" w:hAnsi="Times New Roman"/>
                <w:i/>
                <w:iCs/>
                <w:color w:val="000000"/>
                <w:sz w:val="18"/>
                <w:szCs w:val="18"/>
              </w:rPr>
            </w:pPr>
            <w:r>
              <w:rPr>
                <w:rFonts w:ascii="Times New Roman" w:cs="Times New Roman" w:eastAsia="宋体" w:hAnsi="Times New Roman"/>
                <w:i/>
                <w:iCs/>
                <w:color w:val="000000"/>
                <w:sz w:val="18"/>
                <w:szCs w:val="18"/>
              </w:rPr>
              <w:t>T</w:t>
            </w:r>
            <w:r>
              <w:rPr>
                <w:rFonts w:ascii="Times New Roman" w:cs="Times New Roman" w:eastAsia="宋体" w:hAnsi="Times New Roman"/>
                <w:color w:val="000000"/>
                <w:sz w:val="18"/>
                <w:szCs w:val="18"/>
                <w:vertAlign w:val="subscript"/>
              </w:rPr>
              <w:t>F</w:t>
            </w:r>
            <w:r>
              <w:rPr>
                <w:rFonts w:ascii="Times New Roman" w:cs="Times New Roman" w:eastAsia="宋体" w:hAnsi="Times New Roman"/>
                <w:i/>
                <w:iCs/>
                <w:color w:val="000000"/>
                <w:sz w:val="18"/>
                <w:szCs w:val="18"/>
                <w:vertAlign w:val="subscript"/>
              </w:rPr>
              <w:t xml:space="preserve"> </w:t>
            </w:r>
          </w:p>
        </w:tc>
        <w:tc>
          <w:tcPr>
            <w:tcW w:w="599"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m</w:t>
            </w:r>
          </w:p>
        </w:tc>
        <w:tc>
          <w:tcPr>
            <w:tcW w:w="1160"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2.7</w:t>
            </w:r>
          </w:p>
        </w:tc>
        <w:tc>
          <w:tcPr>
            <w:tcW w:w="1158"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0.3857 </w:t>
            </w:r>
          </w:p>
        </w:tc>
      </w:tr>
      <w:tr>
        <w:tblPrEx/>
        <w:trPr/>
        <w:tc>
          <w:tcPr>
            <w:tcW w:w="1484"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主船体排水体积</w:t>
            </w:r>
            <w:r>
              <w:rPr>
                <w:rFonts w:ascii="Times New Roman" w:cs="Times New Roman" w:eastAsia="宋体" w:hAnsi="Times New Roman"/>
                <w:color w:val="000000"/>
                <w:sz w:val="18"/>
                <w:szCs w:val="18"/>
              </w:rPr>
              <w:t>(</w:t>
            </w:r>
            <w:r>
              <w:rPr>
                <w:rFonts w:ascii="Times New Roman" w:cs="Times New Roman" w:eastAsia="宋体" w:hAnsi="Times New Roman"/>
                <w:color w:val="000000"/>
                <w:sz w:val="18"/>
                <w:szCs w:val="18"/>
              </w:rPr>
              <w:t>含舵</w:t>
            </w:r>
            <w:r>
              <w:rPr>
                <w:rFonts w:ascii="Times New Roman" w:cs="Times New Roman" w:eastAsia="宋体" w:hAnsi="Times New Roman"/>
                <w:color w:val="000000"/>
                <w:sz w:val="18"/>
                <w:szCs w:val="18"/>
              </w:rPr>
              <w:t>)</w:t>
            </w:r>
          </w:p>
        </w:tc>
        <w:tc>
          <w:tcPr>
            <w:tcW w:w="599" w:type="pct"/>
            <w:tcBorders/>
            <w:shd w:val="clear" w:color="auto" w:fill="auto"/>
            <w:vAlign w:val="center"/>
            <w:hideMark/>
          </w:tcPr>
          <w:p>
            <w:pPr>
              <w:pStyle w:val="style0"/>
              <w:jc w:val="center"/>
              <w:rPr>
                <w:rFonts w:ascii="Times New Roman" w:cs="Times New Roman" w:eastAsia="宋体" w:hAnsi="Times New Roman"/>
                <w:i/>
                <w:iCs/>
                <w:color w:val="000000"/>
                <w:sz w:val="18"/>
                <w:szCs w:val="18"/>
              </w:rPr>
            </w:pPr>
            <w:r>
              <w:rPr>
                <w:rFonts w:ascii="宋体" w:cs="宋体" w:eastAsia="宋体" w:hAnsi="宋体" w:hint="eastAsia"/>
                <w:i/>
                <w:iCs/>
                <w:color w:val="000000"/>
                <w:sz w:val="18"/>
                <w:szCs w:val="18"/>
              </w:rPr>
              <w:t>▽</w:t>
            </w:r>
            <w:r>
              <w:rPr>
                <w:rFonts w:ascii="Times New Roman" w:cs="Times New Roman" w:eastAsia="宋体" w:hAnsi="Times New Roman"/>
                <w:color w:val="000000"/>
                <w:sz w:val="18"/>
                <w:szCs w:val="18"/>
                <w:vertAlign w:val="subscript"/>
              </w:rPr>
              <w:t xml:space="preserve">0 </w:t>
            </w:r>
          </w:p>
        </w:tc>
        <w:tc>
          <w:tcPr>
            <w:tcW w:w="599"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m</w:t>
            </w:r>
            <w:r>
              <w:rPr>
                <w:rFonts w:ascii="Times New Roman" w:cs="Times New Roman" w:eastAsia="宋体" w:hAnsi="Times New Roman"/>
                <w:color w:val="000000"/>
                <w:sz w:val="18"/>
                <w:szCs w:val="18"/>
                <w:vertAlign w:val="superscript"/>
              </w:rPr>
              <w:t>3</w:t>
            </w:r>
          </w:p>
        </w:tc>
        <w:tc>
          <w:tcPr>
            <w:tcW w:w="1160"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139.06 </w:t>
            </w:r>
          </w:p>
        </w:tc>
        <w:tc>
          <w:tcPr>
            <w:tcW w:w="1158"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0.4054 </w:t>
            </w:r>
          </w:p>
        </w:tc>
      </w:tr>
      <w:tr>
        <w:tblPrEx/>
        <w:trPr/>
        <w:tc>
          <w:tcPr>
            <w:tcW w:w="1484"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全附体排水体积</w:t>
            </w:r>
            <w:r>
              <w:rPr>
                <w:rFonts w:ascii="Times New Roman" w:cs="Times New Roman" w:eastAsia="宋体" w:hAnsi="Times New Roman"/>
                <w:color w:val="000000"/>
                <w:sz w:val="18"/>
                <w:szCs w:val="18"/>
              </w:rPr>
              <w:t>(</w:t>
            </w:r>
            <w:r>
              <w:rPr>
                <w:rFonts w:ascii="Times New Roman" w:cs="Times New Roman" w:eastAsia="宋体" w:hAnsi="Times New Roman"/>
                <w:color w:val="000000"/>
                <w:sz w:val="18"/>
                <w:szCs w:val="18"/>
              </w:rPr>
              <w:t>含鳍</w:t>
            </w:r>
            <w:r>
              <w:rPr>
                <w:rFonts w:ascii="Times New Roman" w:cs="Times New Roman" w:eastAsia="宋体" w:hAnsi="Times New Roman"/>
                <w:color w:val="000000"/>
                <w:sz w:val="18"/>
                <w:szCs w:val="18"/>
              </w:rPr>
              <w:t>)</w:t>
            </w:r>
          </w:p>
        </w:tc>
        <w:tc>
          <w:tcPr>
            <w:tcW w:w="599" w:type="pct"/>
            <w:tcBorders/>
            <w:shd w:val="clear" w:color="auto" w:fill="auto"/>
            <w:vAlign w:val="center"/>
            <w:hideMark/>
          </w:tcPr>
          <w:p>
            <w:pPr>
              <w:pStyle w:val="style0"/>
              <w:jc w:val="center"/>
              <w:rPr>
                <w:rFonts w:ascii="Times New Roman" w:cs="Times New Roman" w:eastAsia="宋体" w:hAnsi="Times New Roman"/>
                <w:i/>
                <w:iCs/>
                <w:color w:val="000000"/>
                <w:sz w:val="18"/>
                <w:szCs w:val="18"/>
              </w:rPr>
            </w:pPr>
            <w:r>
              <w:rPr>
                <w:rFonts w:ascii="宋体" w:cs="宋体" w:eastAsia="宋体" w:hAnsi="宋体" w:hint="eastAsia"/>
                <w:i/>
                <w:iCs/>
                <w:color w:val="000000"/>
                <w:sz w:val="18"/>
                <w:szCs w:val="18"/>
              </w:rPr>
              <w:t>▽</w:t>
            </w:r>
            <w:r>
              <w:rPr>
                <w:rFonts w:ascii="Times New Roman" w:cs="Times New Roman" w:eastAsia="宋体" w:hAnsi="Times New Roman"/>
                <w:color w:val="000000"/>
                <w:sz w:val="18"/>
                <w:szCs w:val="18"/>
                <w:vertAlign w:val="subscript"/>
              </w:rPr>
              <w:t>F</w:t>
            </w:r>
          </w:p>
        </w:tc>
        <w:tc>
          <w:tcPr>
            <w:tcW w:w="599"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m</w:t>
            </w:r>
            <w:r>
              <w:rPr>
                <w:rFonts w:ascii="Times New Roman" w:cs="Times New Roman" w:eastAsia="宋体" w:hAnsi="Times New Roman"/>
                <w:color w:val="000000"/>
                <w:sz w:val="18"/>
                <w:szCs w:val="18"/>
                <w:vertAlign w:val="superscript"/>
              </w:rPr>
              <w:t>3</w:t>
            </w:r>
          </w:p>
        </w:tc>
        <w:tc>
          <w:tcPr>
            <w:tcW w:w="1160"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139.34 </w:t>
            </w:r>
          </w:p>
        </w:tc>
        <w:tc>
          <w:tcPr>
            <w:tcW w:w="1158"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0.4062 </w:t>
            </w:r>
          </w:p>
        </w:tc>
      </w:tr>
      <w:tr>
        <w:tblPrEx/>
        <w:trPr/>
        <w:tc>
          <w:tcPr>
            <w:tcW w:w="1484"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主船体湿表面积</w:t>
            </w:r>
            <w:r>
              <w:rPr>
                <w:rFonts w:ascii="Times New Roman" w:cs="Times New Roman" w:eastAsia="宋体" w:hAnsi="Times New Roman"/>
                <w:color w:val="000000"/>
                <w:sz w:val="18"/>
                <w:szCs w:val="18"/>
              </w:rPr>
              <w:t>(</w:t>
            </w:r>
            <w:r>
              <w:rPr>
                <w:rFonts w:ascii="Times New Roman" w:cs="Times New Roman" w:eastAsia="宋体" w:hAnsi="Times New Roman"/>
                <w:color w:val="000000"/>
                <w:sz w:val="18"/>
                <w:szCs w:val="18"/>
              </w:rPr>
              <w:t>含舵</w:t>
            </w:r>
            <w:r>
              <w:rPr>
                <w:rFonts w:ascii="Times New Roman" w:cs="Times New Roman" w:eastAsia="宋体" w:hAnsi="Times New Roman"/>
                <w:color w:val="000000"/>
                <w:sz w:val="18"/>
                <w:szCs w:val="18"/>
              </w:rPr>
              <w:t>)</w:t>
            </w:r>
          </w:p>
        </w:tc>
        <w:tc>
          <w:tcPr>
            <w:tcW w:w="599" w:type="pct"/>
            <w:tcBorders/>
            <w:shd w:val="clear" w:color="auto" w:fill="auto"/>
            <w:vAlign w:val="center"/>
            <w:hideMark/>
          </w:tcPr>
          <w:p>
            <w:pPr>
              <w:pStyle w:val="style0"/>
              <w:jc w:val="center"/>
              <w:rPr>
                <w:rFonts w:ascii="Times New Roman" w:cs="Times New Roman" w:eastAsia="宋体" w:hAnsi="Times New Roman"/>
                <w:i/>
                <w:iCs/>
                <w:color w:val="000000"/>
                <w:sz w:val="18"/>
                <w:szCs w:val="18"/>
              </w:rPr>
            </w:pPr>
            <w:r>
              <w:rPr>
                <w:rFonts w:ascii="Times New Roman" w:cs="Times New Roman" w:eastAsia="宋体" w:hAnsi="Times New Roman"/>
                <w:i/>
                <w:iCs/>
                <w:color w:val="000000"/>
                <w:sz w:val="18"/>
                <w:szCs w:val="18"/>
              </w:rPr>
              <w:t>S</w:t>
            </w:r>
            <w:r>
              <w:rPr>
                <w:rFonts w:ascii="Times New Roman" w:cs="Times New Roman" w:eastAsia="宋体" w:hAnsi="Times New Roman"/>
                <w:color w:val="000000"/>
                <w:sz w:val="18"/>
                <w:szCs w:val="18"/>
                <w:vertAlign w:val="subscript"/>
              </w:rPr>
              <w:t>0</w:t>
            </w:r>
          </w:p>
        </w:tc>
        <w:tc>
          <w:tcPr>
            <w:tcW w:w="599"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m</w:t>
            </w:r>
            <w:r>
              <w:rPr>
                <w:rFonts w:ascii="Times New Roman" w:cs="Times New Roman" w:eastAsia="宋体" w:hAnsi="Times New Roman"/>
                <w:color w:val="000000"/>
                <w:sz w:val="18"/>
                <w:szCs w:val="18"/>
                <w:vertAlign w:val="superscript"/>
              </w:rPr>
              <w:t>2</w:t>
            </w:r>
          </w:p>
        </w:tc>
        <w:tc>
          <w:tcPr>
            <w:tcW w:w="1160"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327.47 </w:t>
            </w:r>
          </w:p>
        </w:tc>
        <w:tc>
          <w:tcPr>
            <w:tcW w:w="1158"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6.6830 </w:t>
            </w:r>
          </w:p>
        </w:tc>
      </w:tr>
      <w:tr>
        <w:tblPrEx/>
        <w:trPr/>
        <w:tc>
          <w:tcPr>
            <w:tcW w:w="1484"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全附体湿表面积</w:t>
            </w:r>
            <w:r>
              <w:rPr>
                <w:rFonts w:ascii="Times New Roman" w:cs="Times New Roman" w:eastAsia="宋体" w:hAnsi="Times New Roman"/>
                <w:color w:val="000000"/>
                <w:sz w:val="18"/>
                <w:szCs w:val="18"/>
              </w:rPr>
              <w:t>(</w:t>
            </w:r>
            <w:r>
              <w:rPr>
                <w:rFonts w:ascii="Times New Roman" w:cs="Times New Roman" w:eastAsia="宋体" w:hAnsi="Times New Roman"/>
                <w:color w:val="000000"/>
                <w:sz w:val="18"/>
                <w:szCs w:val="18"/>
              </w:rPr>
              <w:t>含鳍</w:t>
            </w:r>
            <w:r>
              <w:rPr>
                <w:rFonts w:ascii="Times New Roman" w:cs="Times New Roman" w:eastAsia="宋体" w:hAnsi="Times New Roman"/>
                <w:color w:val="000000"/>
                <w:sz w:val="18"/>
                <w:szCs w:val="18"/>
              </w:rPr>
              <w:t>)</w:t>
            </w:r>
          </w:p>
        </w:tc>
        <w:tc>
          <w:tcPr>
            <w:tcW w:w="599" w:type="pct"/>
            <w:tcBorders/>
            <w:shd w:val="clear" w:color="auto" w:fill="auto"/>
            <w:vAlign w:val="center"/>
            <w:hideMark/>
          </w:tcPr>
          <w:p>
            <w:pPr>
              <w:pStyle w:val="style0"/>
              <w:jc w:val="center"/>
              <w:rPr>
                <w:rFonts w:ascii="Times New Roman" w:cs="Times New Roman" w:eastAsia="宋体" w:hAnsi="Times New Roman"/>
                <w:i/>
                <w:iCs/>
                <w:color w:val="000000"/>
                <w:sz w:val="18"/>
                <w:szCs w:val="18"/>
              </w:rPr>
            </w:pPr>
            <w:r>
              <w:rPr>
                <w:rFonts w:ascii="Times New Roman" w:cs="Times New Roman" w:eastAsia="宋体" w:hAnsi="Times New Roman"/>
                <w:i/>
                <w:iCs/>
                <w:color w:val="000000"/>
                <w:sz w:val="18"/>
                <w:szCs w:val="18"/>
              </w:rPr>
              <w:t>S</w:t>
            </w:r>
            <w:r>
              <w:rPr>
                <w:rFonts w:ascii="Times New Roman" w:cs="Times New Roman" w:eastAsia="宋体" w:hAnsi="Times New Roman"/>
                <w:color w:val="000000"/>
                <w:sz w:val="18"/>
                <w:szCs w:val="18"/>
                <w:vertAlign w:val="subscript"/>
              </w:rPr>
              <w:t>F</w:t>
            </w:r>
          </w:p>
        </w:tc>
        <w:tc>
          <w:tcPr>
            <w:tcW w:w="599"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m</w:t>
            </w:r>
            <w:r>
              <w:rPr>
                <w:rFonts w:ascii="Times New Roman" w:cs="Times New Roman" w:eastAsia="宋体" w:hAnsi="Times New Roman"/>
                <w:color w:val="000000"/>
                <w:sz w:val="18"/>
                <w:szCs w:val="18"/>
                <w:vertAlign w:val="superscript"/>
              </w:rPr>
              <w:t>2</w:t>
            </w:r>
          </w:p>
        </w:tc>
        <w:tc>
          <w:tcPr>
            <w:tcW w:w="1160"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334.58 </w:t>
            </w:r>
          </w:p>
        </w:tc>
        <w:tc>
          <w:tcPr>
            <w:tcW w:w="1158" w:type="pct"/>
            <w:tcBorders/>
            <w:shd w:val="clear" w:color="auto" w:fill="auto"/>
            <w:vAlign w:val="center"/>
            <w:hideMark/>
          </w:tcPr>
          <w:p>
            <w:pPr>
              <w:pStyle w:val="style0"/>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 xml:space="preserve">6.8282 </w:t>
            </w:r>
          </w:p>
        </w:tc>
      </w:tr>
      <w:tr>
        <w:tblPrEx/>
        <w:trPr/>
        <w:tc>
          <w:tcPr>
            <w:tcW w:w="1484"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螺旋桨直径</w:t>
            </w:r>
          </w:p>
        </w:tc>
        <w:tc>
          <w:tcPr>
            <w:tcW w:w="599" w:type="pct"/>
            <w:tcBorders/>
            <w:shd w:val="clear" w:color="auto" w:fill="auto"/>
            <w:vAlign w:val="center"/>
          </w:tcPr>
          <w:p>
            <w:pPr>
              <w:pStyle w:val="style0"/>
              <w:snapToGrid w:val="false"/>
              <w:jc w:val="center"/>
              <w:rPr>
                <w:rFonts w:ascii="Times New Roman" w:cs="Times New Roman" w:eastAsia="宋体" w:hAnsi="Times New Roman"/>
                <w:i/>
                <w:sz w:val="18"/>
                <w:szCs w:val="18"/>
                <w:vertAlign w:val="subscript"/>
              </w:rPr>
            </w:pPr>
            <w:r>
              <w:rPr>
                <w:rFonts w:ascii="Times New Roman" w:cs="Times New Roman" w:eastAsia="宋体" w:hAnsi="Times New Roman"/>
                <w:i/>
                <w:sz w:val="18"/>
                <w:szCs w:val="18"/>
              </w:rPr>
              <w:t>D</w:t>
            </w:r>
            <w:r>
              <w:rPr>
                <w:rFonts w:ascii="Times New Roman" w:cs="Times New Roman" w:eastAsia="宋体" w:hAnsi="Times New Roman"/>
                <w:i/>
                <w:sz w:val="18"/>
                <w:szCs w:val="18"/>
                <w:vertAlign w:val="subscript"/>
              </w:rPr>
              <w:t>P</w:t>
            </w:r>
          </w:p>
        </w:tc>
        <w:tc>
          <w:tcPr>
            <w:tcW w:w="599" w:type="pct"/>
            <w:tcBorders/>
            <w:shd w:val="clear" w:color="auto" w:fill="auto"/>
            <w:vAlign w:val="center"/>
          </w:tcPr>
          <w:p>
            <w:pPr>
              <w:pStyle w:val="style4113"/>
              <w:rPr>
                <w:szCs w:val="18"/>
              </w:rPr>
            </w:pPr>
            <w:r>
              <w:rPr>
                <w:szCs w:val="18"/>
              </w:rPr>
              <w:t>m</w:t>
            </w:r>
          </w:p>
        </w:tc>
        <w:tc>
          <w:tcPr>
            <w:tcW w:w="1160"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1.8</w:t>
            </w:r>
          </w:p>
        </w:tc>
        <w:tc>
          <w:tcPr>
            <w:tcW w:w="1158"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0.1724</w:t>
            </w:r>
          </w:p>
        </w:tc>
      </w:tr>
      <w:tr>
        <w:tblPrEx/>
        <w:trPr/>
        <w:tc>
          <w:tcPr>
            <w:tcW w:w="1484"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0.7R</w:t>
            </w:r>
            <w:r>
              <w:rPr>
                <w:rFonts w:ascii="Times New Roman" w:cs="Times New Roman" w:eastAsia="宋体" w:hAnsi="Times New Roman"/>
                <w:sz w:val="18"/>
                <w:szCs w:val="18"/>
              </w:rPr>
              <w:t>弦长</w:t>
            </w:r>
          </w:p>
        </w:tc>
        <w:tc>
          <w:tcPr>
            <w:tcW w:w="599" w:type="pct"/>
            <w:tcBorders/>
            <w:shd w:val="clear" w:color="auto" w:fill="auto"/>
            <w:vAlign w:val="center"/>
          </w:tcPr>
          <w:p>
            <w:pPr>
              <w:pStyle w:val="style0"/>
              <w:snapToGrid w:val="false"/>
              <w:jc w:val="center"/>
              <w:rPr>
                <w:rFonts w:ascii="Times New Roman" w:cs="Times New Roman" w:eastAsia="宋体" w:hAnsi="Times New Roman"/>
                <w:i/>
                <w:sz w:val="18"/>
                <w:szCs w:val="18"/>
              </w:rPr>
            </w:pPr>
            <w:r>
              <w:rPr>
                <w:rFonts w:ascii="Times New Roman" w:cs="Times New Roman" w:eastAsia="宋体" w:hAnsi="Times New Roman"/>
                <w:i/>
                <w:sz w:val="18"/>
                <w:szCs w:val="18"/>
              </w:rPr>
              <w:t>c</w:t>
            </w:r>
            <w:r>
              <w:rPr>
                <w:rFonts w:ascii="Times New Roman" w:cs="Times New Roman" w:eastAsia="宋体" w:hAnsi="Times New Roman"/>
                <w:i/>
                <w:sz w:val="18"/>
                <w:szCs w:val="18"/>
                <w:vertAlign w:val="subscript"/>
              </w:rPr>
              <w:t>0.75R</w:t>
            </w:r>
          </w:p>
        </w:tc>
        <w:tc>
          <w:tcPr>
            <w:tcW w:w="599" w:type="pct"/>
            <w:tcBorders/>
            <w:shd w:val="clear" w:color="auto" w:fill="auto"/>
            <w:vAlign w:val="center"/>
          </w:tcPr>
          <w:p>
            <w:pPr>
              <w:pStyle w:val="style4113"/>
              <w:rPr>
                <w:szCs w:val="18"/>
              </w:rPr>
            </w:pPr>
            <w:r>
              <w:rPr>
                <w:szCs w:val="18"/>
              </w:rPr>
              <w:t>mm</w:t>
            </w:r>
          </w:p>
        </w:tc>
        <w:tc>
          <w:tcPr>
            <w:tcW w:w="1160"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444.5</w:t>
            </w:r>
          </w:p>
        </w:tc>
        <w:tc>
          <w:tcPr>
            <w:tcW w:w="1158"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63.5</w:t>
            </w:r>
          </w:p>
        </w:tc>
      </w:tr>
      <w:tr>
        <w:tblPrEx/>
        <w:trPr/>
        <w:tc>
          <w:tcPr>
            <w:tcW w:w="1484"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0.7R</w:t>
            </w:r>
            <w:r>
              <w:rPr>
                <w:rFonts w:ascii="Times New Roman" w:cs="Times New Roman" w:eastAsia="宋体" w:hAnsi="Times New Roman"/>
                <w:sz w:val="18"/>
                <w:szCs w:val="18"/>
              </w:rPr>
              <w:t>厚度</w:t>
            </w:r>
          </w:p>
        </w:tc>
        <w:tc>
          <w:tcPr>
            <w:tcW w:w="599" w:type="pct"/>
            <w:tcBorders/>
            <w:shd w:val="clear" w:color="auto" w:fill="auto"/>
            <w:vAlign w:val="center"/>
          </w:tcPr>
          <w:p>
            <w:pPr>
              <w:pStyle w:val="style0"/>
              <w:snapToGrid w:val="false"/>
              <w:jc w:val="center"/>
              <w:rPr>
                <w:rFonts w:ascii="Times New Roman" w:cs="Times New Roman" w:eastAsia="宋体" w:hAnsi="Times New Roman"/>
                <w:i/>
                <w:sz w:val="18"/>
                <w:szCs w:val="18"/>
              </w:rPr>
            </w:pPr>
            <w:r>
              <w:rPr>
                <w:rFonts w:ascii="Times New Roman" w:cs="Times New Roman" w:eastAsia="宋体" w:hAnsi="Times New Roman"/>
                <w:i/>
                <w:sz w:val="18"/>
                <w:szCs w:val="18"/>
              </w:rPr>
              <w:t>t</w:t>
            </w:r>
            <w:r>
              <w:rPr>
                <w:rFonts w:ascii="Times New Roman" w:cs="Times New Roman" w:eastAsia="宋体" w:hAnsi="Times New Roman"/>
                <w:i/>
                <w:sz w:val="18"/>
                <w:szCs w:val="18"/>
                <w:vertAlign w:val="subscript"/>
              </w:rPr>
              <w:t>0.75R</w:t>
            </w:r>
          </w:p>
        </w:tc>
        <w:tc>
          <w:tcPr>
            <w:tcW w:w="599" w:type="pct"/>
            <w:tcBorders/>
            <w:shd w:val="clear" w:color="auto" w:fill="auto"/>
            <w:vAlign w:val="center"/>
          </w:tcPr>
          <w:p>
            <w:pPr>
              <w:pStyle w:val="style4113"/>
              <w:rPr>
                <w:szCs w:val="18"/>
              </w:rPr>
            </w:pPr>
            <w:r>
              <w:rPr>
                <w:szCs w:val="18"/>
              </w:rPr>
              <w:t>mm</w:t>
            </w:r>
          </w:p>
        </w:tc>
        <w:tc>
          <w:tcPr>
            <w:tcW w:w="1160"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28.35</w:t>
            </w:r>
          </w:p>
        </w:tc>
        <w:tc>
          <w:tcPr>
            <w:tcW w:w="1158"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4.05</w:t>
            </w:r>
          </w:p>
        </w:tc>
      </w:tr>
      <w:tr>
        <w:tblPrEx/>
        <w:trPr/>
        <w:tc>
          <w:tcPr>
            <w:tcW w:w="1484"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盘面比</w:t>
            </w:r>
          </w:p>
        </w:tc>
        <w:tc>
          <w:tcPr>
            <w:tcW w:w="599" w:type="pct"/>
            <w:tcBorders/>
            <w:shd w:val="clear" w:color="auto" w:fill="auto"/>
            <w:vAlign w:val="center"/>
          </w:tcPr>
          <w:p>
            <w:pPr>
              <w:pStyle w:val="style0"/>
              <w:snapToGrid w:val="false"/>
              <w:jc w:val="center"/>
              <w:rPr>
                <w:rFonts w:ascii="Times New Roman" w:cs="Times New Roman" w:eastAsia="宋体" w:hAnsi="Times New Roman"/>
                <w:i/>
                <w:sz w:val="18"/>
                <w:szCs w:val="18"/>
                <w:vertAlign w:val="subscript"/>
              </w:rPr>
            </w:pPr>
            <w:r>
              <w:rPr>
                <w:rFonts w:ascii="Times New Roman" w:cs="Times New Roman" w:eastAsia="宋体" w:hAnsi="Times New Roman"/>
                <w:i/>
                <w:sz w:val="18"/>
                <w:szCs w:val="18"/>
              </w:rPr>
              <w:t>A</w:t>
            </w:r>
            <w:r>
              <w:rPr>
                <w:rFonts w:ascii="Times New Roman" w:cs="Times New Roman" w:eastAsia="宋体" w:hAnsi="Times New Roman"/>
                <w:i/>
                <w:sz w:val="18"/>
                <w:szCs w:val="18"/>
                <w:vertAlign w:val="subscript"/>
              </w:rPr>
              <w:t>E</w:t>
            </w:r>
            <w:r>
              <w:rPr>
                <w:rFonts w:ascii="Times New Roman" w:cs="Times New Roman" w:eastAsia="宋体" w:hAnsi="Times New Roman"/>
                <w:i/>
                <w:sz w:val="18"/>
                <w:szCs w:val="18"/>
              </w:rPr>
              <w:t>/A</w:t>
            </w:r>
            <w:r>
              <w:rPr>
                <w:rFonts w:ascii="Times New Roman" w:cs="Times New Roman" w:eastAsia="宋体" w:hAnsi="Times New Roman"/>
                <w:i/>
                <w:sz w:val="18"/>
                <w:szCs w:val="18"/>
                <w:vertAlign w:val="subscript"/>
              </w:rPr>
              <w:t>0</w:t>
            </w:r>
          </w:p>
        </w:tc>
        <w:tc>
          <w:tcPr>
            <w:tcW w:w="599" w:type="pct"/>
            <w:tcBorders/>
            <w:shd w:val="clear" w:color="auto" w:fill="auto"/>
            <w:vAlign w:val="center"/>
          </w:tcPr>
          <w:p>
            <w:pPr>
              <w:pStyle w:val="style4113"/>
              <w:rPr>
                <w:szCs w:val="18"/>
              </w:rPr>
            </w:pPr>
            <w:r>
              <w:rPr>
                <w:szCs w:val="18"/>
              </w:rPr>
              <w:t>-</w:t>
            </w:r>
          </w:p>
        </w:tc>
        <w:tc>
          <w:tcPr>
            <w:tcW w:w="2318" w:type="pct"/>
            <w:gridSpan w:val="2"/>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0.550</w:t>
            </w:r>
          </w:p>
        </w:tc>
      </w:tr>
      <w:tr>
        <w:tblPrEx/>
        <w:trPr/>
        <w:tc>
          <w:tcPr>
            <w:tcW w:w="1484"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叶数</w:t>
            </w:r>
          </w:p>
        </w:tc>
        <w:tc>
          <w:tcPr>
            <w:tcW w:w="599" w:type="pct"/>
            <w:tcBorders/>
            <w:shd w:val="clear" w:color="auto" w:fill="auto"/>
            <w:vAlign w:val="center"/>
          </w:tcPr>
          <w:p>
            <w:pPr>
              <w:pStyle w:val="style0"/>
              <w:snapToGrid w:val="false"/>
              <w:jc w:val="center"/>
              <w:rPr>
                <w:rFonts w:ascii="Times New Roman" w:cs="Times New Roman" w:eastAsia="宋体" w:hAnsi="Times New Roman"/>
                <w:i/>
                <w:sz w:val="18"/>
                <w:szCs w:val="18"/>
                <w:vertAlign w:val="subscript"/>
              </w:rPr>
            </w:pPr>
            <w:r>
              <w:rPr>
                <w:rFonts w:ascii="Times New Roman" w:cs="Times New Roman" w:eastAsia="宋体" w:hAnsi="Times New Roman"/>
                <w:i/>
                <w:sz w:val="18"/>
                <w:szCs w:val="18"/>
              </w:rPr>
              <w:t>Z</w:t>
            </w:r>
          </w:p>
        </w:tc>
        <w:tc>
          <w:tcPr>
            <w:tcW w:w="599"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w:t>
            </w:r>
          </w:p>
        </w:tc>
        <w:tc>
          <w:tcPr>
            <w:tcW w:w="2318" w:type="pct"/>
            <w:gridSpan w:val="2"/>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5</w:t>
            </w:r>
          </w:p>
        </w:tc>
      </w:tr>
      <w:tr>
        <w:tblPrEx/>
        <w:trPr/>
        <w:tc>
          <w:tcPr>
            <w:tcW w:w="1484"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双桨旋向</w:t>
            </w:r>
          </w:p>
        </w:tc>
        <w:tc>
          <w:tcPr>
            <w:tcW w:w="599" w:type="pct"/>
            <w:tcBorders/>
            <w:shd w:val="clear" w:color="auto" w:fill="auto"/>
            <w:vAlign w:val="center"/>
          </w:tcPr>
          <w:p>
            <w:pPr>
              <w:pStyle w:val="style0"/>
              <w:snapToGrid w:val="false"/>
              <w:jc w:val="center"/>
              <w:rPr>
                <w:rFonts w:ascii="Times New Roman" w:cs="Times New Roman" w:eastAsia="宋体" w:hAnsi="Times New Roman"/>
                <w:i/>
                <w:sz w:val="18"/>
                <w:szCs w:val="18"/>
              </w:rPr>
            </w:pPr>
            <w:r>
              <w:rPr>
                <w:rFonts w:ascii="Times New Roman" w:cs="Times New Roman" w:eastAsia="宋体" w:hAnsi="Times New Roman"/>
                <w:i/>
                <w:sz w:val="18"/>
                <w:szCs w:val="18"/>
              </w:rPr>
              <w:t>-</w:t>
            </w:r>
          </w:p>
        </w:tc>
        <w:tc>
          <w:tcPr>
            <w:tcW w:w="599" w:type="pct"/>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w:t>
            </w:r>
          </w:p>
        </w:tc>
        <w:tc>
          <w:tcPr>
            <w:tcW w:w="2318" w:type="pct"/>
            <w:gridSpan w:val="2"/>
            <w:tcBorders/>
            <w:shd w:val="clear" w:color="auto" w:fill="auto"/>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外旋</w:t>
            </w:r>
          </w:p>
        </w:tc>
      </w:tr>
    </w:tbl>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模型阻力试验参照《</w:t>
      </w:r>
      <w:r>
        <w:rPr>
          <w:rFonts w:ascii="Times New Roman" w:cs="Times New Roman" w:eastAsia="宋体" w:hAnsi="Times New Roman"/>
          <w:szCs w:val="21"/>
        </w:rPr>
        <w:t>CB/Z817-2019</w:t>
      </w:r>
      <w:r>
        <w:rPr>
          <w:rFonts w:ascii="Times New Roman" w:cs="Times New Roman" w:eastAsia="宋体" w:hAnsi="Times New Roman"/>
          <w:szCs w:val="21"/>
        </w:rPr>
        <w:t>一般排水型船船模阻力试验方法》，自航试验采用强迫自航法，参照《</w:t>
      </w:r>
      <w:r>
        <w:rPr>
          <w:rFonts w:ascii="Times New Roman" w:cs="Times New Roman" w:eastAsia="宋体" w:hAnsi="Times New Roman"/>
          <w:szCs w:val="21"/>
        </w:rPr>
        <w:t>CB/Z239-2008</w:t>
      </w:r>
      <w:r>
        <w:rPr>
          <w:rFonts w:ascii="Times New Roman" w:cs="Times New Roman" w:eastAsia="宋体" w:hAnsi="Times New Roman"/>
          <w:szCs w:val="21"/>
        </w:rPr>
        <w:t>一般排水量船模双桨自航试验方法》。模型试验中船舶吃水均为</w:t>
      </w:r>
      <w:r>
        <w:rPr>
          <w:rFonts w:ascii="Times New Roman" w:cs="Times New Roman" w:eastAsia="宋体" w:hAnsi="Times New Roman"/>
          <w:szCs w:val="21"/>
        </w:rPr>
        <w:t>2.70m</w:t>
      </w:r>
      <w:r>
        <w:rPr>
          <w:rFonts w:ascii="Times New Roman" w:cs="Times New Roman" w:eastAsia="宋体" w:hAnsi="Times New Roman"/>
          <w:szCs w:val="21"/>
        </w:rPr>
        <w:t>，速度范围为</w:t>
      </w:r>
      <w:r>
        <w:rPr>
          <w:rFonts w:ascii="Times New Roman" w:cs="Times New Roman" w:eastAsia="宋体" w:hAnsi="Times New Roman"/>
          <w:szCs w:val="21"/>
        </w:rPr>
        <w:t>15.0-20.0kn</w:t>
      </w:r>
      <w:r>
        <w:rPr>
          <w:rFonts w:ascii="Times New Roman" w:cs="Times New Roman" w:eastAsia="宋体" w:hAnsi="Times New Roman"/>
          <w:szCs w:val="21"/>
        </w:rPr>
        <w:t>。</w:t>
      </w:r>
    </w:p>
    <w:p>
      <w:pPr>
        <w:pStyle w:val="style0"/>
        <w:jc w:val="center"/>
        <w:rPr>
          <w:rFonts w:ascii="Times New Roman" w:cs="Times New Roman" w:eastAsia="宋体" w:hAnsi="Times New Roman"/>
          <w:b/>
          <w:sz w:val="18"/>
          <w:szCs w:val="18"/>
        </w:rPr>
      </w:pPr>
      <w:r>
        <w:rPr>
          <w:rFonts w:ascii="Times New Roman" w:cs="Times New Roman" w:eastAsia="宋体" w:hAnsi="Times New Roman"/>
          <w:b/>
          <w:sz w:val="18"/>
          <w:szCs w:val="18"/>
        </w:rPr>
        <w:t>表</w:t>
      </w:r>
      <w:r>
        <w:rPr>
          <w:rFonts w:ascii="Times New Roman" w:cs="Times New Roman" w:eastAsia="宋体" w:hAnsi="Times New Roman"/>
          <w:b/>
          <w:sz w:val="18"/>
          <w:szCs w:val="18"/>
        </w:rPr>
        <w:t>3</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主船体阻力试验结果</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80"/>
        <w:gridCol w:w="819"/>
        <w:gridCol w:w="850"/>
        <w:gridCol w:w="904"/>
        <w:gridCol w:w="606"/>
        <w:gridCol w:w="944"/>
        <w:gridCol w:w="819"/>
        <w:gridCol w:w="850"/>
        <w:gridCol w:w="904"/>
        <w:gridCol w:w="606"/>
        <w:gridCol w:w="958"/>
      </w:tblGrid>
      <w:tr>
        <w:trPr>
          <w:trHeight w:val="234" w:hRule="atLeast"/>
          <w:jc w:val="center"/>
        </w:trPr>
        <w:tc>
          <w:tcPr>
            <w:tcW w:w="432" w:type="pct"/>
            <w:vMerge w:val="restart"/>
            <w:tcBorders/>
            <w:vAlign w:val="center"/>
          </w:tcPr>
          <w:p>
            <w:pPr>
              <w:pStyle w:val="style0"/>
              <w:jc w:val="center"/>
              <w:rPr>
                <w:rFonts w:ascii="Times New Roman" w:cs="Times New Roman" w:hAnsi="Times New Roman"/>
                <w:i/>
                <w:sz w:val="18"/>
                <w:szCs w:val="18"/>
              </w:rPr>
            </w:pPr>
            <w:r>
              <w:rPr>
                <w:rFonts w:ascii="Times New Roman" w:cs="Times New Roman" w:hAnsi="Times New Roman"/>
                <w:i/>
                <w:sz w:val="18"/>
                <w:szCs w:val="18"/>
              </w:rPr>
              <w:t>V</w:t>
            </w:r>
            <w:r>
              <w:rPr>
                <w:rFonts w:ascii="Times New Roman" w:cs="Times New Roman" w:hAnsi="Times New Roman"/>
                <w:i/>
                <w:sz w:val="18"/>
                <w:szCs w:val="18"/>
                <w:vertAlign w:val="subscript"/>
              </w:rPr>
              <w:t>S</w:t>
            </w:r>
            <w:r>
              <w:rPr>
                <w:rFonts w:ascii="Times New Roman" w:cs="Times New Roman" w:hAnsi="Times New Roman"/>
                <w:sz w:val="18"/>
                <w:szCs w:val="18"/>
              </w:rPr>
              <w:t xml:space="preserve"> [kn]</w:t>
            </w:r>
          </w:p>
        </w:tc>
        <w:tc>
          <w:tcPr>
            <w:tcW w:w="2280" w:type="pct"/>
            <w:gridSpan w:val="5"/>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主船体阻力试验</w:t>
            </w:r>
          </w:p>
        </w:tc>
        <w:tc>
          <w:tcPr>
            <w:tcW w:w="2288" w:type="pct"/>
            <w:gridSpan w:val="5"/>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全附体阻力试验</w:t>
            </w:r>
          </w:p>
        </w:tc>
      </w:tr>
      <w:tr>
        <w:tblPrEx/>
        <w:trPr>
          <w:trHeight w:val="234" w:hRule="atLeast"/>
          <w:jc w:val="center"/>
        </w:trPr>
        <w:tc>
          <w:tcPr>
            <w:tcW w:w="432" w:type="pct"/>
            <w:vMerge w:val="continue"/>
            <w:tcBorders/>
            <w:vAlign w:val="center"/>
          </w:tcPr>
          <w:p>
            <w:pPr>
              <w:pStyle w:val="style0"/>
              <w:jc w:val="center"/>
              <w:rPr>
                <w:rFonts w:ascii="Times New Roman" w:cs="Times New Roman" w:hAnsi="Times New Roman"/>
                <w:sz w:val="18"/>
                <w:szCs w:val="18"/>
              </w:rPr>
            </w:pPr>
          </w:p>
        </w:tc>
        <w:tc>
          <w:tcPr>
            <w:tcW w:w="453" w:type="pct"/>
            <w:tcBorders/>
          </w:tcPr>
          <w:p>
            <w:pPr>
              <w:pStyle w:val="style0"/>
              <w:jc w:val="center"/>
              <w:rPr>
                <w:rFonts w:ascii="Times New Roman" w:cs="Times New Roman" w:hAnsi="Times New Roman"/>
                <w:i/>
                <w:sz w:val="18"/>
                <w:szCs w:val="18"/>
              </w:rPr>
            </w:pPr>
            <w:r>
              <w:rPr>
                <w:rFonts w:ascii="Times New Roman" w:cs="Times New Roman" w:hAnsi="Times New Roman" w:hint="eastAsia"/>
                <w:sz w:val="18"/>
                <w:szCs w:val="18"/>
              </w:rPr>
              <w:t>1000</w:t>
            </w:r>
            <w:r>
              <w:rPr>
                <w:rFonts w:ascii="Times New Roman" w:cs="Times New Roman" w:hAnsi="Times New Roman" w:hint="eastAsia"/>
                <w:i/>
                <w:sz w:val="18"/>
                <w:szCs w:val="18"/>
              </w:rPr>
              <w:t>C</w:t>
            </w:r>
            <w:r>
              <w:rPr>
                <w:rFonts w:ascii="Times New Roman" w:cs="Times New Roman" w:hAnsi="Times New Roman"/>
                <w:i/>
                <w:sz w:val="18"/>
                <w:szCs w:val="18"/>
              </w:rPr>
              <w:t>r</w:t>
            </w:r>
          </w:p>
        </w:tc>
        <w:tc>
          <w:tcPr>
            <w:tcW w:w="470" w:type="pct"/>
            <w:tcBorders/>
            <w:vAlign w:val="center"/>
          </w:tcPr>
          <w:p>
            <w:pPr>
              <w:pStyle w:val="style0"/>
              <w:jc w:val="center"/>
              <w:rPr>
                <w:rFonts w:ascii="Times New Roman" w:cs="Times New Roman" w:hAnsi="Times New Roman"/>
                <w:sz w:val="18"/>
                <w:szCs w:val="18"/>
              </w:rPr>
            </w:pPr>
            <w:r>
              <w:rPr>
                <w:rFonts w:ascii="Times New Roman" w:cs="Times New Roman" w:hAnsi="Times New Roman"/>
                <w:i/>
                <w:sz w:val="18"/>
                <w:szCs w:val="18"/>
              </w:rPr>
              <w:t>R</w:t>
            </w:r>
            <w:r>
              <w:rPr>
                <w:rFonts w:ascii="Times New Roman" w:cs="Times New Roman" w:hAnsi="Times New Roman"/>
                <w:i/>
                <w:sz w:val="18"/>
                <w:szCs w:val="18"/>
                <w:vertAlign w:val="subscript"/>
              </w:rPr>
              <w:t>TM</w:t>
            </w:r>
            <w:r>
              <w:rPr>
                <w:rFonts w:ascii="Times New Roman" w:cs="Times New Roman" w:hAnsi="Times New Roman"/>
                <w:sz w:val="18"/>
                <w:szCs w:val="18"/>
              </w:rPr>
              <w:t xml:space="preserve"> [N]</w:t>
            </w:r>
          </w:p>
        </w:tc>
        <w:tc>
          <w:tcPr>
            <w:tcW w:w="500" w:type="pct"/>
            <w:tcBorders/>
          </w:tcPr>
          <w:p>
            <w:pPr>
              <w:pStyle w:val="style0"/>
              <w:jc w:val="center"/>
              <w:rPr>
                <w:rFonts w:ascii="Times New Roman" w:cs="Times New Roman" w:hAnsi="Times New Roman"/>
                <w:sz w:val="18"/>
                <w:szCs w:val="18"/>
              </w:rPr>
            </w:pPr>
            <w:r>
              <w:rPr>
                <w:rFonts w:ascii="Times New Roman" w:cs="Times New Roman" w:hAnsi="Times New Roman"/>
                <w:i/>
                <w:color w:val="000000"/>
                <w:sz w:val="18"/>
                <w:szCs w:val="18"/>
              </w:rPr>
              <w:t>P</w:t>
            </w:r>
            <w:r>
              <w:rPr>
                <w:rFonts w:ascii="Times New Roman" w:cs="Times New Roman" w:hAnsi="Times New Roman"/>
                <w:i/>
                <w:color w:val="000000"/>
                <w:sz w:val="18"/>
                <w:szCs w:val="18"/>
                <w:vertAlign w:val="subscript"/>
              </w:rPr>
              <w:t>E</w:t>
            </w:r>
            <w:r>
              <w:rPr>
                <w:rFonts w:ascii="Times New Roman" w:cs="Times New Roman" w:hAnsi="Times New Roman"/>
                <w:color w:val="000000"/>
                <w:sz w:val="18"/>
                <w:szCs w:val="18"/>
              </w:rPr>
              <w:t xml:space="preserve"> [kW]</w:t>
            </w:r>
          </w:p>
        </w:tc>
        <w:tc>
          <w:tcPr>
            <w:tcW w:w="335" w:type="pct"/>
            <w:tcBorders/>
            <w:vAlign w:val="center"/>
          </w:tcPr>
          <w:p>
            <w:pPr>
              <w:pStyle w:val="style0"/>
              <w:jc w:val="center"/>
              <w:rPr>
                <w:rFonts w:ascii="Times New Roman" w:cs="Times New Roman" w:hAnsi="Times New Roman"/>
                <w:sz w:val="18"/>
                <w:szCs w:val="18"/>
              </w:rPr>
            </w:pPr>
            <w:r>
              <w:rPr>
                <w:rFonts w:ascii="Times New Roman" w:cs="Times New Roman" w:hAnsi="Times New Roman"/>
                <w:i/>
                <w:sz w:val="18"/>
                <w:szCs w:val="18"/>
              </w:rPr>
              <w:t>α</w:t>
            </w:r>
            <w:r>
              <w:rPr>
                <w:rFonts w:ascii="Times New Roman" w:cs="Times New Roman" w:hAnsi="Times New Roman"/>
                <w:i/>
                <w:sz w:val="18"/>
                <w:szCs w:val="18"/>
                <w:vertAlign w:val="subscript"/>
              </w:rPr>
              <w:t>M</w:t>
            </w:r>
            <w:r>
              <w:rPr>
                <w:rFonts w:ascii="Times New Roman" w:cs="Times New Roman" w:hAnsi="Times New Roman"/>
                <w:sz w:val="18"/>
                <w:szCs w:val="18"/>
              </w:rPr>
              <w:t>[°]</w:t>
            </w:r>
          </w:p>
        </w:tc>
        <w:tc>
          <w:tcPr>
            <w:tcW w:w="522" w:type="pct"/>
            <w:tcBorders/>
          </w:tcPr>
          <w:p>
            <w:pPr>
              <w:pStyle w:val="style0"/>
              <w:jc w:val="center"/>
              <w:rPr>
                <w:rFonts w:ascii="Times New Roman" w:cs="Times New Roman" w:hAnsi="Times New Roman"/>
                <w:sz w:val="18"/>
                <w:szCs w:val="18"/>
              </w:rPr>
            </w:pPr>
            <w:r>
              <w:rPr>
                <w:rFonts w:ascii="Times New Roman" w:cs="Times New Roman" w:hAnsi="Times New Roman"/>
                <w:i/>
                <w:color w:val="000000"/>
                <w:sz w:val="18"/>
                <w:szCs w:val="18"/>
              </w:rPr>
              <w:t>H</w:t>
            </w:r>
            <w:r>
              <w:rPr>
                <w:rFonts w:ascii="Times New Roman" w:cs="Times New Roman" w:hAnsi="Times New Roman"/>
                <w:i/>
                <w:color w:val="000000"/>
                <w:sz w:val="18"/>
                <w:szCs w:val="18"/>
                <w:vertAlign w:val="subscript"/>
              </w:rPr>
              <w:t>S</w:t>
            </w:r>
            <w:r>
              <w:rPr>
                <w:rFonts w:ascii="Times New Roman" w:cs="Times New Roman" w:hAnsi="Times New Roman"/>
                <w:i/>
                <w:color w:val="000000"/>
                <w:sz w:val="18"/>
                <w:szCs w:val="18"/>
              </w:rPr>
              <w:t xml:space="preserve"> </w:t>
            </w:r>
            <w:r>
              <w:rPr>
                <w:rFonts w:ascii="Times New Roman" w:cs="Times New Roman" w:hAnsi="Times New Roman"/>
                <w:color w:val="000000"/>
                <w:sz w:val="18"/>
                <w:szCs w:val="18"/>
              </w:rPr>
              <w:t>[mm]</w:t>
            </w:r>
          </w:p>
        </w:tc>
        <w:tc>
          <w:tcPr>
            <w:tcW w:w="453" w:type="pct"/>
            <w:tcBorders/>
          </w:tcPr>
          <w:p>
            <w:pPr>
              <w:pStyle w:val="style0"/>
              <w:jc w:val="center"/>
              <w:rPr>
                <w:rFonts w:ascii="Times New Roman" w:cs="Times New Roman" w:hAnsi="Times New Roman"/>
                <w:i/>
                <w:sz w:val="18"/>
                <w:szCs w:val="18"/>
              </w:rPr>
            </w:pPr>
            <w:r>
              <w:rPr>
                <w:rFonts w:ascii="Times New Roman" w:cs="Times New Roman" w:hAnsi="Times New Roman" w:hint="eastAsia"/>
                <w:sz w:val="18"/>
                <w:szCs w:val="18"/>
              </w:rPr>
              <w:t>1000</w:t>
            </w:r>
            <w:r>
              <w:rPr>
                <w:rFonts w:ascii="Times New Roman" w:cs="Times New Roman" w:hAnsi="Times New Roman" w:hint="eastAsia"/>
                <w:i/>
                <w:sz w:val="18"/>
                <w:szCs w:val="18"/>
              </w:rPr>
              <w:t>C</w:t>
            </w:r>
            <w:r>
              <w:rPr>
                <w:rFonts w:ascii="Times New Roman" w:cs="Times New Roman" w:hAnsi="Times New Roman"/>
                <w:i/>
                <w:sz w:val="18"/>
                <w:szCs w:val="18"/>
              </w:rPr>
              <w:t>r</w:t>
            </w:r>
          </w:p>
        </w:tc>
        <w:tc>
          <w:tcPr>
            <w:tcW w:w="470" w:type="pct"/>
            <w:tcBorders/>
            <w:vAlign w:val="center"/>
          </w:tcPr>
          <w:p>
            <w:pPr>
              <w:pStyle w:val="style0"/>
              <w:jc w:val="center"/>
              <w:rPr>
                <w:rFonts w:ascii="Times New Roman" w:cs="Times New Roman" w:hAnsi="Times New Roman"/>
                <w:sz w:val="18"/>
                <w:szCs w:val="18"/>
              </w:rPr>
            </w:pPr>
            <w:r>
              <w:rPr>
                <w:rFonts w:ascii="Times New Roman" w:cs="Times New Roman" w:hAnsi="Times New Roman"/>
                <w:i/>
                <w:sz w:val="18"/>
                <w:szCs w:val="18"/>
              </w:rPr>
              <w:t>R</w:t>
            </w:r>
            <w:r>
              <w:rPr>
                <w:rFonts w:ascii="Times New Roman" w:cs="Times New Roman" w:hAnsi="Times New Roman"/>
                <w:i/>
                <w:sz w:val="18"/>
                <w:szCs w:val="18"/>
                <w:vertAlign w:val="subscript"/>
              </w:rPr>
              <w:t>TM</w:t>
            </w:r>
            <w:r>
              <w:rPr>
                <w:rFonts w:ascii="Times New Roman" w:cs="Times New Roman" w:hAnsi="Times New Roman"/>
                <w:sz w:val="18"/>
                <w:szCs w:val="18"/>
              </w:rPr>
              <w:t xml:space="preserve"> [N]</w:t>
            </w:r>
          </w:p>
        </w:tc>
        <w:tc>
          <w:tcPr>
            <w:tcW w:w="500" w:type="pct"/>
            <w:tcBorders/>
          </w:tcPr>
          <w:p>
            <w:pPr>
              <w:pStyle w:val="style0"/>
              <w:jc w:val="center"/>
              <w:rPr>
                <w:rFonts w:ascii="Times New Roman" w:cs="Times New Roman" w:hAnsi="Times New Roman"/>
                <w:sz w:val="18"/>
                <w:szCs w:val="18"/>
              </w:rPr>
            </w:pPr>
            <w:r>
              <w:rPr>
                <w:rFonts w:ascii="Times New Roman" w:cs="Times New Roman" w:hAnsi="Times New Roman"/>
                <w:i/>
                <w:color w:val="000000"/>
                <w:sz w:val="18"/>
                <w:szCs w:val="18"/>
              </w:rPr>
              <w:t>P</w:t>
            </w:r>
            <w:r>
              <w:rPr>
                <w:rFonts w:ascii="Times New Roman" w:cs="Times New Roman" w:hAnsi="Times New Roman"/>
                <w:i/>
                <w:color w:val="000000"/>
                <w:sz w:val="18"/>
                <w:szCs w:val="18"/>
                <w:vertAlign w:val="subscript"/>
              </w:rPr>
              <w:t>E</w:t>
            </w:r>
            <w:r>
              <w:rPr>
                <w:rFonts w:ascii="Times New Roman" w:cs="Times New Roman" w:hAnsi="Times New Roman"/>
                <w:color w:val="000000"/>
                <w:sz w:val="18"/>
                <w:szCs w:val="18"/>
              </w:rPr>
              <w:t xml:space="preserve"> [kW]</w:t>
            </w:r>
          </w:p>
        </w:tc>
        <w:tc>
          <w:tcPr>
            <w:tcW w:w="335" w:type="pct"/>
            <w:tcBorders/>
            <w:vAlign w:val="center"/>
          </w:tcPr>
          <w:p>
            <w:pPr>
              <w:pStyle w:val="style0"/>
              <w:jc w:val="center"/>
              <w:rPr>
                <w:rFonts w:ascii="Times New Roman" w:cs="Times New Roman" w:hAnsi="Times New Roman"/>
                <w:sz w:val="18"/>
                <w:szCs w:val="18"/>
              </w:rPr>
            </w:pPr>
            <w:r>
              <w:rPr>
                <w:rFonts w:ascii="Times New Roman" w:cs="Times New Roman" w:hAnsi="Times New Roman"/>
                <w:i/>
                <w:sz w:val="18"/>
                <w:szCs w:val="18"/>
              </w:rPr>
              <w:t>α</w:t>
            </w:r>
            <w:r>
              <w:rPr>
                <w:rFonts w:ascii="Times New Roman" w:cs="Times New Roman" w:hAnsi="Times New Roman"/>
                <w:i/>
                <w:sz w:val="18"/>
                <w:szCs w:val="18"/>
                <w:vertAlign w:val="subscript"/>
              </w:rPr>
              <w:t>M</w:t>
            </w:r>
            <w:r>
              <w:rPr>
                <w:rFonts w:ascii="Times New Roman" w:cs="Times New Roman" w:hAnsi="Times New Roman"/>
                <w:sz w:val="18"/>
                <w:szCs w:val="18"/>
              </w:rPr>
              <w:t>[°]</w:t>
            </w:r>
          </w:p>
        </w:tc>
        <w:tc>
          <w:tcPr>
            <w:tcW w:w="530" w:type="pct"/>
            <w:tcBorders/>
          </w:tcPr>
          <w:p>
            <w:pPr>
              <w:pStyle w:val="style0"/>
              <w:jc w:val="center"/>
              <w:rPr>
                <w:rFonts w:ascii="Times New Roman" w:cs="Times New Roman" w:hAnsi="Times New Roman"/>
                <w:sz w:val="18"/>
                <w:szCs w:val="18"/>
              </w:rPr>
            </w:pPr>
            <w:r>
              <w:rPr>
                <w:rFonts w:ascii="Times New Roman" w:cs="Times New Roman" w:hAnsi="Times New Roman"/>
                <w:i/>
                <w:color w:val="000000"/>
                <w:sz w:val="18"/>
                <w:szCs w:val="18"/>
              </w:rPr>
              <w:t>H</w:t>
            </w:r>
            <w:r>
              <w:rPr>
                <w:rFonts w:ascii="Times New Roman" w:cs="Times New Roman" w:hAnsi="Times New Roman"/>
                <w:i/>
                <w:color w:val="000000"/>
                <w:sz w:val="18"/>
                <w:szCs w:val="18"/>
                <w:vertAlign w:val="subscript"/>
              </w:rPr>
              <w:t>S</w:t>
            </w:r>
            <w:r>
              <w:rPr>
                <w:rFonts w:ascii="Times New Roman" w:cs="Times New Roman" w:hAnsi="Times New Roman"/>
                <w:i/>
                <w:color w:val="000000"/>
                <w:sz w:val="18"/>
                <w:szCs w:val="18"/>
              </w:rPr>
              <w:t xml:space="preserve"> </w:t>
            </w:r>
            <w:r>
              <w:rPr>
                <w:rFonts w:ascii="Times New Roman" w:cs="Times New Roman" w:hAnsi="Times New Roman"/>
                <w:color w:val="000000"/>
                <w:sz w:val="18"/>
                <w:szCs w:val="18"/>
              </w:rPr>
              <w:t>[mm]</w:t>
            </w:r>
          </w:p>
        </w:tc>
      </w:tr>
      <w:tr>
        <w:tblPrEx/>
        <w:trPr>
          <w:trHeight w:val="234" w:hRule="atLeast"/>
          <w:jc w:val="center"/>
        </w:trPr>
        <w:tc>
          <w:tcPr>
            <w:tcW w:w="432"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15.0</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5.564</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239.58</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640.2</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1.040</w:t>
            </w:r>
          </w:p>
        </w:tc>
        <w:tc>
          <w:tcPr>
            <w:tcW w:w="522"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-100.6</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6.028</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258.21</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690.7</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0.122</w:t>
            </w:r>
          </w:p>
        </w:tc>
        <w:tc>
          <w:tcPr>
            <w:tcW w:w="53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-65.1</w:t>
            </w:r>
          </w:p>
        </w:tc>
      </w:tr>
      <w:tr>
        <w:tblPrEx/>
        <w:trPr>
          <w:trHeight w:val="234" w:hRule="atLeast"/>
          <w:jc w:val="center"/>
        </w:trPr>
        <w:tc>
          <w:tcPr>
            <w:tcW w:w="432"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16.0</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5.407</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266.52</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760.7</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1.268</w:t>
            </w:r>
          </w:p>
        </w:tc>
        <w:tc>
          <w:tcPr>
            <w:tcW w:w="522"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-124.6</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5.875</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287.72</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822.0</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0.342</w:t>
            </w:r>
          </w:p>
        </w:tc>
        <w:tc>
          <w:tcPr>
            <w:tcW w:w="53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-94.3</w:t>
            </w:r>
          </w:p>
        </w:tc>
      </w:tr>
      <w:tr>
        <w:tblPrEx/>
        <w:trPr>
          <w:trHeight w:val="234" w:hRule="atLeast"/>
          <w:jc w:val="center"/>
        </w:trPr>
        <w:tc>
          <w:tcPr>
            <w:tcW w:w="432"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17.0</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5.124</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289.51</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878.8</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1.456</w:t>
            </w:r>
          </w:p>
        </w:tc>
        <w:tc>
          <w:tcPr>
            <w:tcW w:w="522"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-144.3</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5.603</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313.60</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952.9</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0.464</w:t>
            </w:r>
          </w:p>
        </w:tc>
        <w:tc>
          <w:tcPr>
            <w:tcW w:w="53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-118.2</w:t>
            </w:r>
          </w:p>
        </w:tc>
      </w:tr>
      <w:tr>
        <w:tblPrEx/>
        <w:trPr>
          <w:trHeight w:val="234" w:hRule="atLeast"/>
          <w:jc w:val="center"/>
        </w:trPr>
        <w:tc>
          <w:tcPr>
            <w:tcW w:w="432"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18.0</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4.799</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310.19</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997.8</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1.418</w:t>
            </w:r>
          </w:p>
        </w:tc>
        <w:tc>
          <w:tcPr>
            <w:tcW w:w="522"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-163.6</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5.229</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334.85</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1078.1</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0.410</w:t>
            </w:r>
          </w:p>
        </w:tc>
        <w:tc>
          <w:tcPr>
            <w:tcW w:w="53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-140.7</w:t>
            </w:r>
          </w:p>
        </w:tc>
      </w:tr>
      <w:tr>
        <w:tblPrEx/>
        <w:trPr>
          <w:trHeight w:val="234" w:hRule="atLeast"/>
          <w:jc w:val="center"/>
        </w:trPr>
        <w:tc>
          <w:tcPr>
            <w:tcW w:w="432"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19.0</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4.470</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329.52</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1119.8</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1.230</w:t>
            </w:r>
          </w:p>
        </w:tc>
        <w:tc>
          <w:tcPr>
            <w:tcW w:w="522"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-183.2</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4.874</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355.43</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1208.8</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0.301</w:t>
            </w:r>
          </w:p>
        </w:tc>
        <w:tc>
          <w:tcPr>
            <w:tcW w:w="53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-171.8</w:t>
            </w:r>
          </w:p>
        </w:tc>
      </w:tr>
      <w:tr>
        <w:tblPrEx/>
        <w:trPr>
          <w:trHeight w:val="234" w:hRule="atLeast"/>
          <w:jc w:val="center"/>
        </w:trPr>
        <w:tc>
          <w:tcPr>
            <w:tcW w:w="432"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20.0</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4.200</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350.35</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1254.4</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1.025</w:t>
            </w:r>
          </w:p>
        </w:tc>
        <w:tc>
          <w:tcPr>
            <w:tcW w:w="522"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-201.9</w:t>
            </w:r>
          </w:p>
        </w:tc>
        <w:tc>
          <w:tcPr>
            <w:tcW w:w="453" w:type="pct"/>
            <w:tcBorders/>
            <w:vAlign w:val="center"/>
          </w:tcPr>
          <w:p>
            <w:pPr>
              <w:pStyle w:val="style0"/>
              <w:jc w:val="center"/>
              <w:rPr>
                <w:rFonts w:ascii="Times New Roman" w:cs="Times New Roman" w:hAnsi="Times New Roman"/>
                <w:color w:val="000000"/>
                <w:sz w:val="18"/>
                <w:szCs w:val="18"/>
              </w:rPr>
            </w:pPr>
            <w:r>
              <w:rPr>
                <w:rFonts w:ascii="Times New Roman" w:cs="Times New Roman" w:eastAsia="等线" w:hAnsi="Times New Roman"/>
                <w:color w:val="000000"/>
                <w:sz w:val="18"/>
                <w:szCs w:val="18"/>
              </w:rPr>
              <w:t>4.580</w:t>
            </w:r>
          </w:p>
        </w:tc>
        <w:tc>
          <w:tcPr>
            <w:tcW w:w="470"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377.51</w:t>
            </w:r>
          </w:p>
        </w:tc>
        <w:tc>
          <w:tcPr>
            <w:tcW w:w="50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1352.6</w:t>
            </w:r>
          </w:p>
        </w:tc>
        <w:tc>
          <w:tcPr>
            <w:tcW w:w="335" w:type="pct"/>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0.145</w:t>
            </w:r>
          </w:p>
        </w:tc>
        <w:tc>
          <w:tcPr>
            <w:tcW w:w="530" w:type="pct"/>
            <w:tcBorders/>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-195.9</w:t>
            </w:r>
          </w:p>
        </w:tc>
      </w:tr>
    </w:tbl>
    <w:p>
      <w:pPr>
        <w:pStyle w:val="style0"/>
        <w:jc w:val="center"/>
        <w:rPr>
          <w:rFonts w:ascii="Times New Roman" w:cs="Times New Roman" w:eastAsia="宋体" w:hAnsi="Times New Roman"/>
          <w:b/>
          <w:sz w:val="18"/>
          <w:szCs w:val="18"/>
        </w:rPr>
      </w:pPr>
      <w:r>
        <w:rPr>
          <w:rFonts w:ascii="Times New Roman" w:cs="Times New Roman" w:eastAsia="宋体" w:hAnsi="Times New Roman"/>
          <w:b/>
          <w:sz w:val="18"/>
          <w:szCs w:val="18"/>
        </w:rPr>
        <w:t>表</w:t>
      </w:r>
      <w:r>
        <w:rPr>
          <w:rFonts w:ascii="Times New Roman" w:cs="Times New Roman" w:eastAsia="宋体" w:hAnsi="Times New Roman"/>
          <w:b/>
          <w:sz w:val="18"/>
          <w:szCs w:val="18"/>
        </w:rPr>
        <w:fldChar w:fldCharType="begin"/>
      </w:r>
      <w:r>
        <w:rPr>
          <w:rFonts w:ascii="Times New Roman" w:cs="Times New Roman" w:eastAsia="宋体" w:hAnsi="Times New Roman"/>
          <w:b/>
          <w:sz w:val="18"/>
          <w:szCs w:val="18"/>
        </w:rPr>
        <w:instrText xml:space="preserve"> SEQ </w:instrText>
      </w:r>
      <w:r>
        <w:rPr>
          <w:rFonts w:ascii="Times New Roman" w:cs="Times New Roman" w:eastAsia="宋体" w:hAnsi="Times New Roman"/>
          <w:b/>
          <w:sz w:val="18"/>
          <w:szCs w:val="18"/>
        </w:rPr>
        <w:instrText>表</w:instrText>
      </w:r>
      <w:r>
        <w:rPr>
          <w:rFonts w:ascii="Times New Roman" w:cs="Times New Roman" w:eastAsia="宋体" w:hAnsi="Times New Roman"/>
          <w:b/>
          <w:sz w:val="18"/>
          <w:szCs w:val="18"/>
        </w:rPr>
        <w:instrText xml:space="preserve"> \* ARABIC </w:instrText>
      </w:r>
      <w:r>
        <w:rPr>
          <w:rFonts w:ascii="Times New Roman" w:cs="Times New Roman" w:eastAsia="宋体" w:hAnsi="Times New Roman"/>
          <w:b/>
          <w:sz w:val="18"/>
          <w:szCs w:val="18"/>
        </w:rPr>
        <w:fldChar w:fldCharType="separate"/>
      </w:r>
      <w:r>
        <w:rPr>
          <w:rFonts w:ascii="Times New Roman" w:cs="Times New Roman" w:eastAsia="宋体" w:hAnsi="Times New Roman"/>
          <w:b/>
          <w:sz w:val="18"/>
          <w:szCs w:val="18"/>
        </w:rPr>
        <w:t>4</w:t>
      </w:r>
      <w:r>
        <w:rPr>
          <w:rFonts w:ascii="Times New Roman" w:cs="Times New Roman" w:eastAsia="宋体" w:hAnsi="Times New Roman"/>
          <w:b/>
          <w:sz w:val="18"/>
          <w:szCs w:val="18"/>
        </w:rPr>
        <w:fldChar w:fldCharType="end"/>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全附体快速性预报结果（艏鳍</w:t>
      </w:r>
      <w:r>
        <w:rPr>
          <w:rFonts w:ascii="Times New Roman" w:cs="Times New Roman" w:eastAsia="宋体" w:hAnsi="Times New Roman"/>
          <w:b/>
          <w:sz w:val="18"/>
          <w:szCs w:val="18"/>
        </w:rPr>
        <w:t xml:space="preserve">0° </w:t>
      </w:r>
      <w:r>
        <w:rPr>
          <w:rFonts w:ascii="Times New Roman" w:cs="Times New Roman" w:eastAsia="宋体" w:hAnsi="Times New Roman"/>
          <w:b/>
          <w:sz w:val="18"/>
          <w:szCs w:val="18"/>
        </w:rPr>
        <w:t>艉鳍</w:t>
      </w:r>
      <w:r>
        <w:rPr>
          <w:rFonts w:ascii="Times New Roman" w:cs="Times New Roman" w:eastAsia="宋体" w:hAnsi="Times New Roman"/>
          <w:b/>
          <w:sz w:val="18"/>
          <w:szCs w:val="18"/>
        </w:rPr>
        <w:t>+2°</w:t>
      </w:r>
      <w:r>
        <w:rPr>
          <w:rFonts w:ascii="Times New Roman" w:cs="Times New Roman" w:eastAsia="宋体" w:hAnsi="Times New Roman"/>
          <w:b/>
          <w:sz w:val="18"/>
          <w:szCs w:val="18"/>
        </w:rPr>
        <w:t>）</w:t>
      </w:r>
    </w:p>
    <w:bookmarkStart w:id="2" w:name="_Toc445831382"/>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13" w:type="dxa"/>
          <w:right w:w="0" w:type="dxa"/>
        </w:tblCellMar>
        <w:tblLook w:val="04A0" w:firstRow="1" w:lastRow="0" w:firstColumn="1" w:lastColumn="0" w:noHBand="0" w:noVBand="1"/>
      </w:tblPr>
      <w:tblGrid>
        <w:gridCol w:w="986"/>
        <w:gridCol w:w="991"/>
        <w:gridCol w:w="976"/>
        <w:gridCol w:w="989"/>
        <w:gridCol w:w="976"/>
        <w:gridCol w:w="998"/>
        <w:gridCol w:w="1090"/>
        <w:gridCol w:w="1043"/>
        <w:gridCol w:w="991"/>
      </w:tblGrid>
      <w:tr>
        <w:trPr>
          <w:trHeight w:val="300" w:hRule="atLeast"/>
          <w:jc w:val="center"/>
        </w:trPr>
        <w:tc>
          <w:tcPr>
            <w:tcW w:w="545"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sz w:val="18"/>
                <w:szCs w:val="18"/>
              </w:rPr>
            </w:pPr>
            <w:r>
              <w:rPr>
                <w:rFonts w:ascii="Times New Roman" w:cs="Times New Roman" w:hAnsi="Times New Roman"/>
                <w:i/>
                <w:sz w:val="18"/>
                <w:szCs w:val="18"/>
              </w:rPr>
              <w:t>V</w:t>
            </w:r>
            <w:r>
              <w:rPr>
                <w:rFonts w:ascii="Times New Roman" w:cs="Times New Roman" w:hAnsi="Times New Roman"/>
                <w:sz w:val="18"/>
                <w:szCs w:val="18"/>
                <w:vertAlign w:val="subscript"/>
              </w:rPr>
              <w:t>S</w:t>
            </w:r>
            <w:r>
              <w:rPr>
                <w:rFonts w:ascii="Times New Roman" w:cs="Times New Roman" w:hAnsi="Times New Roman"/>
                <w:sz w:val="18"/>
                <w:szCs w:val="18"/>
              </w:rPr>
              <w:t>[kn]</w:t>
            </w:r>
            <w:bookmarkEnd w:id="2"/>
          </w:p>
        </w:tc>
        <w:tc>
          <w:tcPr>
            <w:tcW w:w="548" w:type="pct"/>
            <w:tcBorders/>
            <w:shd w:val="clear" w:color="auto" w:fill="auto"/>
            <w:tcMar>
              <w:top w:w="12" w:type="dxa"/>
              <w:left w:w="12" w:type="dxa"/>
              <w:bottom w:w="0" w:type="dxa"/>
              <w:right w:w="12" w:type="dxa"/>
            </w:tcMar>
            <w:vAlign w:val="center"/>
          </w:tcPr>
          <w:p>
            <w:pPr>
              <w:pStyle w:val="style4116"/>
              <w:framePr w:hSpace="0" w:wrap="auto" w:vAnchor="margin" w:xAlign="left" w:yAlign="inline"/>
              <w:suppressOverlap w:val="false"/>
              <w:rPr>
                <w:sz w:val="18"/>
                <w:szCs w:val="18"/>
              </w:rPr>
            </w:pPr>
            <w:r>
              <w:rPr>
                <w:i/>
                <w:sz w:val="18"/>
                <w:szCs w:val="18"/>
              </w:rPr>
              <w:t>t</w:t>
            </w:r>
            <w:r>
              <w:rPr>
                <w:sz w:val="18"/>
                <w:szCs w:val="18"/>
                <w:vertAlign w:val="subscript"/>
              </w:rPr>
              <w:t>S</w:t>
            </w:r>
          </w:p>
        </w:tc>
        <w:tc>
          <w:tcPr>
            <w:tcW w:w="540" w:type="pct"/>
            <w:tcBorders/>
            <w:shd w:val="clear" w:color="auto" w:fill="auto"/>
            <w:tcMar>
              <w:top w:w="12" w:type="dxa"/>
              <w:left w:w="12" w:type="dxa"/>
              <w:bottom w:w="0" w:type="dxa"/>
              <w:right w:w="12" w:type="dxa"/>
            </w:tcMar>
            <w:vAlign w:val="center"/>
          </w:tcPr>
          <w:p>
            <w:pPr>
              <w:pStyle w:val="style4116"/>
              <w:framePr w:hSpace="0" w:wrap="auto" w:vAnchor="margin" w:xAlign="left" w:yAlign="inline"/>
              <w:suppressOverlap w:val="false"/>
              <w:rPr>
                <w:sz w:val="18"/>
                <w:szCs w:val="18"/>
              </w:rPr>
            </w:pPr>
            <w:r>
              <w:rPr>
                <w:i/>
                <w:sz w:val="18"/>
                <w:szCs w:val="18"/>
              </w:rPr>
              <w:t>w</w:t>
            </w:r>
            <w:r>
              <w:rPr>
                <w:sz w:val="18"/>
                <w:szCs w:val="18"/>
                <w:vertAlign w:val="subscript"/>
              </w:rPr>
              <w:t>S</w:t>
            </w:r>
          </w:p>
        </w:tc>
        <w:tc>
          <w:tcPr>
            <w:tcW w:w="547" w:type="pct"/>
            <w:tcBorders/>
            <w:shd w:val="clear" w:color="auto" w:fill="auto"/>
            <w:noWrap/>
            <w:tcMar>
              <w:top w:w="12" w:type="dxa"/>
              <w:left w:w="12" w:type="dxa"/>
              <w:bottom w:w="0" w:type="dxa"/>
              <w:right w:w="12" w:type="dxa"/>
            </w:tcMar>
            <w:vAlign w:val="center"/>
          </w:tcPr>
          <w:p>
            <w:pPr>
              <w:pStyle w:val="style0"/>
              <w:jc w:val="center"/>
              <w:rPr>
                <w:rFonts w:ascii="Times New Roman" w:cs="Times New Roman" w:hAnsi="Times New Roman"/>
                <w:i/>
                <w:iCs/>
                <w:sz w:val="18"/>
                <w:szCs w:val="18"/>
              </w:rPr>
            </w:pPr>
            <w:r>
              <w:rPr>
                <w:rFonts w:ascii="Times New Roman" w:cs="Times New Roman" w:hAnsi="Times New Roman"/>
                <w:i/>
                <w:iCs/>
                <w:sz w:val="18"/>
                <w:szCs w:val="18"/>
              </w:rPr>
              <w:t>η</w:t>
            </w:r>
            <w:r>
              <w:rPr>
                <w:rFonts w:ascii="Times New Roman" w:cs="Times New Roman" w:hAnsi="Times New Roman"/>
                <w:iCs/>
                <w:sz w:val="18"/>
                <w:szCs w:val="18"/>
                <w:vertAlign w:val="subscript"/>
              </w:rPr>
              <w:t>HS</w:t>
            </w:r>
          </w:p>
        </w:tc>
        <w:tc>
          <w:tcPr>
            <w:tcW w:w="540" w:type="pct"/>
            <w:tcBorders/>
            <w:shd w:val="clear" w:color="auto" w:fill="auto"/>
            <w:noWrap/>
            <w:tcMar>
              <w:top w:w="0" w:type="dxa"/>
              <w:left w:w="0" w:type="dxa"/>
              <w:bottom w:w="0" w:type="dxa"/>
              <w:right w:w="12" w:type="dxa"/>
            </w:tcMar>
            <w:vAlign w:val="center"/>
          </w:tcPr>
          <w:p>
            <w:pPr>
              <w:pStyle w:val="style0"/>
              <w:jc w:val="center"/>
              <w:rPr>
                <w:rFonts w:ascii="Times New Roman" w:cs="Times New Roman" w:hAnsi="Times New Roman"/>
                <w:i/>
                <w:iCs/>
                <w:sz w:val="18"/>
                <w:szCs w:val="18"/>
              </w:rPr>
            </w:pPr>
            <w:r>
              <w:rPr>
                <w:rFonts w:ascii="Times New Roman" w:cs="Times New Roman" w:hAnsi="Times New Roman"/>
                <w:i/>
                <w:iCs/>
                <w:sz w:val="18"/>
                <w:szCs w:val="18"/>
              </w:rPr>
              <w:t>η</w:t>
            </w:r>
            <w:r>
              <w:rPr>
                <w:rFonts w:ascii="Times New Roman" w:cs="Times New Roman" w:hAnsi="Times New Roman"/>
                <w:iCs/>
                <w:sz w:val="18"/>
                <w:szCs w:val="18"/>
                <w:vertAlign w:val="subscript"/>
              </w:rPr>
              <w:t>RS</w:t>
            </w:r>
          </w:p>
        </w:tc>
        <w:tc>
          <w:tcPr>
            <w:tcW w:w="552" w:type="pct"/>
            <w:tcBorders/>
            <w:tcMar>
              <w:top w:w="12" w:type="dxa"/>
              <w:left w:w="0" w:type="dxa"/>
              <w:bottom w:w="0" w:type="dxa"/>
              <w:right w:w="12" w:type="dxa"/>
            </w:tcMar>
            <w:vAlign w:val="center"/>
          </w:tcPr>
          <w:p>
            <w:pPr>
              <w:pStyle w:val="style0"/>
              <w:jc w:val="center"/>
              <w:rPr>
                <w:rFonts w:ascii="Times New Roman" w:cs="Times New Roman" w:hAnsi="Times New Roman"/>
                <w:sz w:val="18"/>
                <w:szCs w:val="18"/>
              </w:rPr>
            </w:pPr>
            <w:r>
              <w:rPr>
                <w:rFonts w:ascii="Times New Roman" w:cs="Times New Roman" w:hAnsi="Times New Roman"/>
                <w:i/>
                <w:iCs/>
                <w:sz w:val="18"/>
                <w:szCs w:val="18"/>
              </w:rPr>
              <w:t>η</w:t>
            </w:r>
            <w:r>
              <w:rPr>
                <w:rFonts w:ascii="Times New Roman" w:cs="Times New Roman" w:hAnsi="Times New Roman"/>
                <w:iCs/>
                <w:sz w:val="18"/>
                <w:szCs w:val="18"/>
                <w:vertAlign w:val="subscript"/>
              </w:rPr>
              <w:t>OS</w:t>
            </w:r>
          </w:p>
        </w:tc>
        <w:tc>
          <w:tcPr>
            <w:tcW w:w="603" w:type="pct"/>
            <w:tcBorders/>
            <w:tcMar>
              <w:top w:w="12" w:type="dxa"/>
              <w:left w:w="12" w:type="dxa"/>
              <w:bottom w:w="0" w:type="dxa"/>
              <w:right w:w="12" w:type="dxa"/>
            </w:tcMar>
            <w:vAlign w:val="center"/>
          </w:tcPr>
          <w:p>
            <w:pPr>
              <w:pStyle w:val="style0"/>
              <w:jc w:val="center"/>
              <w:rPr>
                <w:rFonts w:ascii="Times New Roman" w:cs="Times New Roman" w:hAnsi="Times New Roman"/>
                <w:iCs/>
                <w:sz w:val="18"/>
                <w:szCs w:val="18"/>
              </w:rPr>
            </w:pPr>
            <w:r>
              <w:rPr>
                <w:rFonts w:ascii="Times New Roman" w:cs="Times New Roman" w:hAnsi="Times New Roman"/>
                <w:i/>
                <w:iCs/>
                <w:sz w:val="18"/>
                <w:szCs w:val="18"/>
              </w:rPr>
              <w:t>η</w:t>
            </w:r>
            <w:r>
              <w:rPr>
                <w:rFonts w:ascii="Times New Roman" w:cs="Times New Roman" w:hAnsi="Times New Roman"/>
                <w:iCs/>
                <w:sz w:val="18"/>
                <w:szCs w:val="18"/>
                <w:vertAlign w:val="subscript"/>
              </w:rPr>
              <w:t>DS</w:t>
            </w:r>
          </w:p>
        </w:tc>
        <w:tc>
          <w:tcPr>
            <w:tcW w:w="577" w:type="pct"/>
            <w:tcBorders/>
            <w:tcMar>
              <w:top w:w="12" w:type="dxa"/>
              <w:left w:w="12" w:type="dxa"/>
              <w:right w:w="12" w:type="dxa"/>
            </w:tcMar>
            <w:vAlign w:val="center"/>
          </w:tcPr>
          <w:p>
            <w:pPr>
              <w:pStyle w:val="style67"/>
              <w:ind w:left="0"/>
              <w:jc w:val="center"/>
              <w:textAlignment w:val="center"/>
              <w:rPr>
                <w:sz w:val="18"/>
                <w:szCs w:val="18"/>
              </w:rPr>
            </w:pPr>
            <w:r>
              <w:rPr>
                <w:i/>
                <w:iCs/>
                <w:sz w:val="18"/>
                <w:szCs w:val="18"/>
              </w:rPr>
              <w:t>n</w:t>
            </w:r>
            <w:r>
              <w:rPr>
                <w:i/>
                <w:iCs/>
                <w:sz w:val="18"/>
                <w:szCs w:val="18"/>
                <w:vertAlign w:val="subscript"/>
              </w:rPr>
              <w:t xml:space="preserve">s </w:t>
            </w:r>
            <w:r>
              <w:rPr>
                <w:sz w:val="18"/>
                <w:szCs w:val="18"/>
              </w:rPr>
              <w:t>[RPM]</w:t>
            </w:r>
          </w:p>
        </w:tc>
        <w:tc>
          <w:tcPr>
            <w:tcW w:w="548" w:type="pct"/>
            <w:tcBorders/>
            <w:tcMar>
              <w:top w:w="12" w:type="dxa"/>
              <w:left w:w="12" w:type="dxa"/>
              <w:right w:w="12" w:type="dxa"/>
            </w:tcMar>
            <w:vAlign w:val="center"/>
          </w:tcPr>
          <w:p>
            <w:pPr>
              <w:pStyle w:val="style67"/>
              <w:ind w:left="0"/>
              <w:jc w:val="center"/>
              <w:textAlignment w:val="center"/>
              <w:rPr>
                <w:sz w:val="18"/>
                <w:szCs w:val="18"/>
              </w:rPr>
            </w:pPr>
            <w:r>
              <w:rPr>
                <w:i/>
                <w:iCs/>
                <w:sz w:val="18"/>
                <w:szCs w:val="18"/>
              </w:rPr>
              <w:t>P</w:t>
            </w:r>
            <w:r>
              <w:rPr>
                <w:i/>
                <w:iCs/>
                <w:sz w:val="18"/>
                <w:szCs w:val="18"/>
                <w:vertAlign w:val="subscript"/>
              </w:rPr>
              <w:t xml:space="preserve">D </w:t>
            </w:r>
            <w:r>
              <w:rPr>
                <w:sz w:val="18"/>
                <w:szCs w:val="18"/>
              </w:rPr>
              <w:t>[kW]</w:t>
            </w:r>
          </w:p>
        </w:tc>
      </w:tr>
      <w:tr>
        <w:tblPrEx/>
        <w:trPr>
          <w:trHeight w:val="300" w:hRule="atLeast"/>
          <w:jc w:val="center"/>
        </w:trPr>
        <w:tc>
          <w:tcPr>
            <w:tcW w:w="545" w:type="pct"/>
            <w:tcBorders/>
            <w:shd w:val="clear" w:color="000000" w:fill="ffffff"/>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15.0</w:t>
            </w:r>
          </w:p>
        </w:tc>
        <w:tc>
          <w:tcPr>
            <w:tcW w:w="548"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0.123</w:t>
            </w:r>
          </w:p>
        </w:tc>
        <w:tc>
          <w:tcPr>
            <w:tcW w:w="540"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0.167</w:t>
            </w:r>
          </w:p>
        </w:tc>
        <w:tc>
          <w:tcPr>
            <w:tcW w:w="547" w:type="pct"/>
            <w:tcBorders/>
            <w:shd w:val="clear" w:color="auto" w:fill="auto"/>
            <w:noWrap/>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1.053</w:t>
            </w:r>
          </w:p>
        </w:tc>
        <w:tc>
          <w:tcPr>
            <w:tcW w:w="540" w:type="pct"/>
            <w:tcBorders/>
            <w:shd w:val="clear" w:color="auto" w:fill="auto"/>
            <w:noWrap/>
            <w:tcMar>
              <w:top w:w="0"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0.982</w:t>
            </w:r>
          </w:p>
        </w:tc>
        <w:tc>
          <w:tcPr>
            <w:tcW w:w="552" w:type="pct"/>
            <w:tcBorders/>
            <w:shd w:val="clear" w:color="auto" w:fill="auto"/>
            <w:tcMar>
              <w:top w:w="12"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0.682</w:t>
            </w:r>
          </w:p>
        </w:tc>
        <w:tc>
          <w:tcPr>
            <w:tcW w:w="603"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0.705</w:t>
            </w:r>
          </w:p>
        </w:tc>
        <w:tc>
          <w:tcPr>
            <w:tcW w:w="577"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318.11</w:t>
            </w:r>
          </w:p>
        </w:tc>
        <w:tc>
          <w:tcPr>
            <w:tcW w:w="548"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979.4</w:t>
            </w:r>
          </w:p>
        </w:tc>
      </w:tr>
      <w:tr>
        <w:tblPrEx/>
        <w:trPr>
          <w:trHeight w:val="300" w:hRule="atLeast"/>
          <w:jc w:val="center"/>
        </w:trPr>
        <w:tc>
          <w:tcPr>
            <w:tcW w:w="545" w:type="pct"/>
            <w:tcBorders/>
            <w:shd w:val="clear" w:color="000000" w:fill="ffffff"/>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16.0</w:t>
            </w:r>
          </w:p>
        </w:tc>
        <w:tc>
          <w:tcPr>
            <w:tcW w:w="548"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0.135</w:t>
            </w:r>
          </w:p>
        </w:tc>
        <w:tc>
          <w:tcPr>
            <w:tcW w:w="540"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0.174</w:t>
            </w:r>
          </w:p>
        </w:tc>
        <w:tc>
          <w:tcPr>
            <w:tcW w:w="547" w:type="pct"/>
            <w:tcBorders/>
            <w:shd w:val="clear" w:color="auto" w:fill="auto"/>
            <w:noWrap/>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1.047</w:t>
            </w:r>
          </w:p>
        </w:tc>
        <w:tc>
          <w:tcPr>
            <w:tcW w:w="540" w:type="pct"/>
            <w:tcBorders/>
            <w:shd w:val="clear" w:color="auto" w:fill="auto"/>
            <w:noWrap/>
            <w:tcMar>
              <w:top w:w="0"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0.983</w:t>
            </w:r>
          </w:p>
        </w:tc>
        <w:tc>
          <w:tcPr>
            <w:tcW w:w="552" w:type="pct"/>
            <w:tcBorders/>
            <w:shd w:val="clear" w:color="auto" w:fill="auto"/>
            <w:tcMar>
              <w:top w:w="12"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0.681</w:t>
            </w:r>
          </w:p>
        </w:tc>
        <w:tc>
          <w:tcPr>
            <w:tcW w:w="603"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0.701</w:t>
            </w:r>
          </w:p>
        </w:tc>
        <w:tc>
          <w:tcPr>
            <w:tcW w:w="577"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337.43</w:t>
            </w:r>
          </w:p>
        </w:tc>
        <w:tc>
          <w:tcPr>
            <w:tcW w:w="548"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1172.8</w:t>
            </w:r>
          </w:p>
        </w:tc>
      </w:tr>
      <w:tr>
        <w:tblPrEx/>
        <w:trPr>
          <w:trHeight w:val="300" w:hRule="atLeast"/>
          <w:jc w:val="center"/>
        </w:trPr>
        <w:tc>
          <w:tcPr>
            <w:tcW w:w="545" w:type="pct"/>
            <w:tcBorders/>
            <w:shd w:val="clear" w:color="000000" w:fill="ffffff"/>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17.0</w:t>
            </w:r>
          </w:p>
        </w:tc>
        <w:tc>
          <w:tcPr>
            <w:tcW w:w="548"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0.133</w:t>
            </w:r>
          </w:p>
        </w:tc>
        <w:tc>
          <w:tcPr>
            <w:tcW w:w="540"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0.185</w:t>
            </w:r>
          </w:p>
        </w:tc>
        <w:tc>
          <w:tcPr>
            <w:tcW w:w="547" w:type="pct"/>
            <w:tcBorders/>
            <w:shd w:val="clear" w:color="auto" w:fill="auto"/>
            <w:noWrap/>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1.063</w:t>
            </w:r>
          </w:p>
        </w:tc>
        <w:tc>
          <w:tcPr>
            <w:tcW w:w="540" w:type="pct"/>
            <w:tcBorders/>
            <w:shd w:val="clear" w:color="auto" w:fill="auto"/>
            <w:noWrap/>
            <w:tcMar>
              <w:top w:w="0"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0.983</w:t>
            </w:r>
          </w:p>
        </w:tc>
        <w:tc>
          <w:tcPr>
            <w:tcW w:w="552" w:type="pct"/>
            <w:tcBorders/>
            <w:shd w:val="clear" w:color="auto" w:fill="auto"/>
            <w:tcMar>
              <w:top w:w="12"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0.682</w:t>
            </w:r>
          </w:p>
        </w:tc>
        <w:tc>
          <w:tcPr>
            <w:tcW w:w="603"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0.713</w:t>
            </w:r>
          </w:p>
        </w:tc>
        <w:tc>
          <w:tcPr>
            <w:tcW w:w="577"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352.86</w:t>
            </w:r>
          </w:p>
        </w:tc>
        <w:tc>
          <w:tcPr>
            <w:tcW w:w="548"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1337.1</w:t>
            </w:r>
          </w:p>
        </w:tc>
      </w:tr>
      <w:tr>
        <w:tblPrEx/>
        <w:trPr>
          <w:trHeight w:val="300" w:hRule="atLeast"/>
          <w:jc w:val="center"/>
        </w:trPr>
        <w:tc>
          <w:tcPr>
            <w:tcW w:w="545" w:type="pct"/>
            <w:tcBorders/>
            <w:shd w:val="clear" w:color="000000" w:fill="ffffff"/>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18.0</w:t>
            </w:r>
          </w:p>
        </w:tc>
        <w:tc>
          <w:tcPr>
            <w:tcW w:w="548"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0.138</w:t>
            </w:r>
          </w:p>
        </w:tc>
        <w:tc>
          <w:tcPr>
            <w:tcW w:w="540"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0.201</w:t>
            </w:r>
          </w:p>
        </w:tc>
        <w:tc>
          <w:tcPr>
            <w:tcW w:w="547" w:type="pct"/>
            <w:tcBorders/>
            <w:shd w:val="clear" w:color="auto" w:fill="auto"/>
            <w:noWrap/>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1.079</w:t>
            </w:r>
          </w:p>
        </w:tc>
        <w:tc>
          <w:tcPr>
            <w:tcW w:w="540" w:type="pct"/>
            <w:tcBorders/>
            <w:shd w:val="clear" w:color="auto" w:fill="auto"/>
            <w:noWrap/>
            <w:tcMar>
              <w:top w:w="0"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0.981</w:t>
            </w:r>
          </w:p>
        </w:tc>
        <w:tc>
          <w:tcPr>
            <w:tcW w:w="552" w:type="pct"/>
            <w:tcBorders/>
            <w:shd w:val="clear" w:color="auto" w:fill="auto"/>
            <w:tcMar>
              <w:top w:w="12"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0.682</w:t>
            </w:r>
          </w:p>
        </w:tc>
        <w:tc>
          <w:tcPr>
            <w:tcW w:w="603"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0.722</w:t>
            </w:r>
          </w:p>
        </w:tc>
        <w:tc>
          <w:tcPr>
            <w:tcW w:w="577"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366.04</w:t>
            </w:r>
          </w:p>
        </w:tc>
        <w:tc>
          <w:tcPr>
            <w:tcW w:w="548"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1493.4</w:t>
            </w:r>
          </w:p>
        </w:tc>
      </w:tr>
      <w:tr>
        <w:tblPrEx/>
        <w:trPr>
          <w:trHeight w:val="300" w:hRule="atLeast"/>
          <w:jc w:val="center"/>
        </w:trPr>
        <w:tc>
          <w:tcPr>
            <w:tcW w:w="545" w:type="pct"/>
            <w:tcBorders/>
            <w:shd w:val="clear" w:color="000000" w:fill="ffffff"/>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19.0</w:t>
            </w:r>
          </w:p>
        </w:tc>
        <w:tc>
          <w:tcPr>
            <w:tcW w:w="548"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0.136</w:t>
            </w:r>
          </w:p>
        </w:tc>
        <w:tc>
          <w:tcPr>
            <w:tcW w:w="540"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0.21</w:t>
            </w:r>
          </w:p>
        </w:tc>
        <w:tc>
          <w:tcPr>
            <w:tcW w:w="547" w:type="pct"/>
            <w:tcBorders/>
            <w:shd w:val="clear" w:color="auto" w:fill="auto"/>
            <w:noWrap/>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1.094</w:t>
            </w:r>
          </w:p>
        </w:tc>
        <w:tc>
          <w:tcPr>
            <w:tcW w:w="540" w:type="pct"/>
            <w:tcBorders/>
            <w:shd w:val="clear" w:color="auto" w:fill="auto"/>
            <w:noWrap/>
            <w:tcMar>
              <w:top w:w="0"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0.982</w:t>
            </w:r>
          </w:p>
        </w:tc>
        <w:tc>
          <w:tcPr>
            <w:tcW w:w="552" w:type="pct"/>
            <w:tcBorders/>
            <w:shd w:val="clear" w:color="auto" w:fill="auto"/>
            <w:tcMar>
              <w:top w:w="12"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0.684</w:t>
            </w:r>
          </w:p>
        </w:tc>
        <w:tc>
          <w:tcPr>
            <w:tcW w:w="603"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0.735</w:t>
            </w:r>
          </w:p>
        </w:tc>
        <w:tc>
          <w:tcPr>
            <w:tcW w:w="577"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379.34</w:t>
            </w:r>
          </w:p>
        </w:tc>
        <w:tc>
          <w:tcPr>
            <w:tcW w:w="548"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1645.0</w:t>
            </w:r>
          </w:p>
        </w:tc>
      </w:tr>
      <w:tr>
        <w:tblPrEx/>
        <w:trPr>
          <w:trHeight w:val="300" w:hRule="atLeast"/>
          <w:jc w:val="center"/>
        </w:trPr>
        <w:tc>
          <w:tcPr>
            <w:tcW w:w="545" w:type="pct"/>
            <w:tcBorders/>
            <w:shd w:val="clear" w:color="000000" w:fill="ffffff"/>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20.0</w:t>
            </w:r>
          </w:p>
        </w:tc>
        <w:tc>
          <w:tcPr>
            <w:tcW w:w="548"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0.131</w:t>
            </w:r>
          </w:p>
        </w:tc>
        <w:tc>
          <w:tcPr>
            <w:tcW w:w="540"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0.215</w:t>
            </w:r>
          </w:p>
        </w:tc>
        <w:tc>
          <w:tcPr>
            <w:tcW w:w="547" w:type="pct"/>
            <w:tcBorders/>
            <w:shd w:val="clear" w:color="auto" w:fill="auto"/>
            <w:noWrap/>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1.108</w:t>
            </w:r>
          </w:p>
        </w:tc>
        <w:tc>
          <w:tcPr>
            <w:tcW w:w="540" w:type="pct"/>
            <w:tcBorders/>
            <w:shd w:val="clear" w:color="auto" w:fill="auto"/>
            <w:noWrap/>
            <w:tcMar>
              <w:top w:w="0"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0.984</w:t>
            </w:r>
          </w:p>
        </w:tc>
        <w:tc>
          <w:tcPr>
            <w:tcW w:w="552" w:type="pct"/>
            <w:tcBorders/>
            <w:shd w:val="clear" w:color="auto" w:fill="auto"/>
            <w:tcMar>
              <w:top w:w="12" w:type="dxa"/>
              <w:left w:w="0"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0.686</w:t>
            </w:r>
          </w:p>
        </w:tc>
        <w:tc>
          <w:tcPr>
            <w:tcW w:w="603" w:type="pct"/>
            <w:tcBorders/>
            <w:shd w:val="clear" w:color="auto" w:fill="auto"/>
            <w:tcMar>
              <w:top w:w="12" w:type="dxa"/>
              <w:left w:w="12" w:type="dxa"/>
              <w:bottom w:w="0"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0.748</w:t>
            </w:r>
          </w:p>
        </w:tc>
        <w:tc>
          <w:tcPr>
            <w:tcW w:w="577"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393.32</w:t>
            </w:r>
          </w:p>
        </w:tc>
        <w:tc>
          <w:tcPr>
            <w:tcW w:w="548" w:type="pct"/>
            <w:tcBorders/>
            <w:shd w:val="clear" w:color="auto" w:fill="auto"/>
            <w:tcMar>
              <w:top w:w="12" w:type="dxa"/>
              <w:left w:w="12" w:type="dxa"/>
              <w:right w:w="12" w:type="dxa"/>
            </w:tcMar>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1808.5</w:t>
            </w:r>
          </w:p>
        </w:tc>
      </w:tr>
    </w:tbl>
    <w:p>
      <w:pPr>
        <w:pStyle w:val="style0"/>
        <w:jc w:val="center"/>
        <w:rPr>
          <w:rFonts w:ascii="Times New Roman" w:cs="Times New Roman" w:eastAsia="宋体" w:hAnsi="Times New Roman"/>
          <w:szCs w:val="21"/>
        </w:rPr>
      </w:pPr>
      <w:r>
        <w:rPr>
          <w:noProof/>
        </w:rPr>
        <w:drawing>
          <wp:inline distL="0" distT="0" distB="0" distR="0">
            <wp:extent cx="2566293" cy="1440000"/>
            <wp:effectExtent l="0" t="0" r="5715" b="8255"/>
            <wp:docPr id="1037" name="图片 19"/>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1" name="图片 19"/>
                    <pic:cNvPicPr/>
                  </pic:nvPicPr>
                  <pic:blipFill>
                    <a:blip r:embed="rId13" cstate="print"/>
                    <a:srcRect l="0" t="0" r="0" b="0"/>
                    <a:stretch/>
                  </pic:blipFill>
                  <pic:spPr>
                    <a:xfrm rot="0">
                      <a:off x="0" y="0"/>
                      <a:ext cx="2566293" cy="1440000"/>
                    </a:xfrm>
                    <a:prstGeom prst="rect"/>
                  </pic:spPr>
                </pic:pic>
              </a:graphicData>
            </a:graphic>
          </wp:inline>
        </w:drawing>
      </w:r>
      <w:r>
        <w:rPr>
          <w:rFonts w:ascii="Times New Roman" w:cs="Times New Roman" w:eastAsia="宋体" w:hAnsi="Times New Roman"/>
          <w:szCs w:val="21"/>
        </w:rPr>
        <w:t xml:space="preserve"> </w:t>
      </w:r>
      <w:r>
        <w:rPr>
          <w:noProof/>
        </w:rPr>
        <w:drawing>
          <wp:inline distL="0" distT="0" distB="0" distR="0">
            <wp:extent cx="2626551" cy="1440000"/>
            <wp:effectExtent l="0" t="0" r="2540" b="8255"/>
            <wp:docPr id="1038" name="图片 22"/>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2" name="图片 22"/>
                    <pic:cNvPicPr/>
                  </pic:nvPicPr>
                  <pic:blipFill>
                    <a:blip r:embed="rId14" cstate="print"/>
                    <a:srcRect l="0" t="0" r="0" b="2293"/>
                    <a:stretch/>
                  </pic:blipFill>
                  <pic:spPr>
                    <a:xfrm rot="0">
                      <a:off x="0" y="0"/>
                      <a:ext cx="2626551" cy="1440000"/>
                    </a:xfrm>
                    <a:prstGeom prst="rect"/>
                    <a:ln>
                      <a:noFill/>
                    </a:ln>
                  </pic:spPr>
                </pic:pic>
              </a:graphicData>
            </a:graphic>
          </wp:inline>
        </w:drawing>
      </w:r>
    </w:p>
    <w:p>
      <w:pPr>
        <w:pStyle w:val="style0"/>
        <w:ind w:firstLine="1084" w:firstLineChars="600"/>
        <w:rPr>
          <w:b/>
          <w:sz w:val="18"/>
          <w:szCs w:val="18"/>
        </w:rPr>
      </w:pP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11</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主船体航行兴波（</w:t>
      </w:r>
      <w:r>
        <w:rPr>
          <w:rFonts w:ascii="Times New Roman" w:cs="Times New Roman" w:eastAsia="宋体" w:hAnsi="Times New Roman"/>
          <w:b/>
          <w:i/>
          <w:sz w:val="18"/>
          <w:szCs w:val="18"/>
        </w:rPr>
        <w:t>V</w:t>
      </w:r>
      <w:r>
        <w:rPr>
          <w:rFonts w:ascii="Times New Roman" w:cs="Times New Roman" w:eastAsia="宋体" w:hAnsi="Times New Roman"/>
          <w:b/>
          <w:i/>
          <w:sz w:val="18"/>
          <w:szCs w:val="18"/>
          <w:vertAlign w:val="subscript"/>
        </w:rPr>
        <w:t>S</w:t>
      </w:r>
      <w:r>
        <w:rPr>
          <w:rFonts w:ascii="Times New Roman" w:cs="Times New Roman" w:eastAsia="宋体" w:hAnsi="Times New Roman"/>
          <w:b/>
          <w:sz w:val="18"/>
          <w:szCs w:val="18"/>
        </w:rPr>
        <w:t>=17kn</w:t>
      </w:r>
      <w:r>
        <w:rPr>
          <w:rFonts w:ascii="Times New Roman" w:cs="Times New Roman" w:eastAsia="宋体" w:hAnsi="Times New Roman"/>
          <w:b/>
          <w:sz w:val="18"/>
          <w:szCs w:val="18"/>
        </w:rPr>
        <w:t>）</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12</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全附体航行兴波（</w:t>
      </w:r>
      <w:r>
        <w:rPr>
          <w:rFonts w:ascii="Times New Roman" w:cs="Times New Roman" w:eastAsia="宋体" w:hAnsi="Times New Roman"/>
          <w:b/>
          <w:i/>
          <w:sz w:val="18"/>
          <w:szCs w:val="18"/>
        </w:rPr>
        <w:t>V</w:t>
      </w:r>
      <w:r>
        <w:rPr>
          <w:rFonts w:ascii="Times New Roman" w:cs="Times New Roman" w:eastAsia="宋体" w:hAnsi="Times New Roman"/>
          <w:b/>
          <w:i/>
          <w:sz w:val="18"/>
          <w:szCs w:val="18"/>
          <w:vertAlign w:val="subscript"/>
        </w:rPr>
        <w:t>S</w:t>
      </w:r>
      <w:r>
        <w:rPr>
          <w:rFonts w:ascii="Times New Roman" w:cs="Times New Roman" w:eastAsia="宋体" w:hAnsi="Times New Roman"/>
          <w:b/>
          <w:sz w:val="18"/>
          <w:szCs w:val="18"/>
        </w:rPr>
        <w:t>=17kn</w:t>
      </w:r>
      <w:r>
        <w:rPr>
          <w:rFonts w:ascii="Times New Roman" w:cs="Times New Roman" w:eastAsia="宋体" w:hAnsi="Times New Roman"/>
          <w:b/>
          <w:sz w:val="18"/>
          <w:szCs w:val="18"/>
        </w:rPr>
        <w:t>）</w:t>
      </w:r>
    </w:p>
    <w:p>
      <w:pPr>
        <w:pStyle w:val="style0"/>
        <w:jc w:val="center"/>
        <w:rPr>
          <w:rFonts w:ascii="Times New Roman" w:cs="Times New Roman" w:eastAsia="宋体" w:hAnsi="Times New Roman"/>
          <w:szCs w:val="21"/>
        </w:rPr>
      </w:pPr>
      <w:r>
        <w:rPr>
          <w:noProof/>
        </w:rPr>
        <w:drawing>
          <wp:inline distL="0" distT="0" distB="0" distR="0">
            <wp:extent cx="2560307" cy="1440000"/>
            <wp:effectExtent l="0" t="0" r="0" b="8255"/>
            <wp:docPr id="1039" name="图片 2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3" name="图片 21"/>
                    <pic:cNvPicPr/>
                  </pic:nvPicPr>
                  <pic:blipFill>
                    <a:blip r:embed="rId15" cstate="print"/>
                    <a:srcRect l="0" t="6365" r="0" b="9370"/>
                    <a:stretch/>
                  </pic:blipFill>
                  <pic:spPr>
                    <a:xfrm rot="0">
                      <a:off x="0" y="0"/>
                      <a:ext cx="2560307" cy="1440000"/>
                    </a:xfrm>
                    <a:prstGeom prst="rect"/>
                    <a:ln>
                      <a:noFill/>
                    </a:ln>
                  </pic:spPr>
                </pic:pic>
              </a:graphicData>
            </a:graphic>
          </wp:inline>
        </w:drawing>
      </w:r>
      <w:r>
        <w:rPr>
          <w:rFonts w:ascii="Times New Roman" w:cs="Times New Roman" w:eastAsia="宋体" w:hAnsi="Times New Roman"/>
          <w:szCs w:val="21"/>
        </w:rPr>
        <w:t xml:space="preserve"> </w:t>
      </w:r>
      <w:r>
        <w:rPr>
          <w:noProof/>
        </w:rPr>
        <w:drawing>
          <wp:inline distL="0" distT="0" distB="0" distR="0">
            <wp:extent cx="2566292" cy="1440000"/>
            <wp:effectExtent l="0" t="0" r="5715" b="8255"/>
            <wp:docPr id="1040" name="图片 2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4" name="图片 24"/>
                    <pic:cNvPicPr/>
                  </pic:nvPicPr>
                  <pic:blipFill>
                    <a:blip r:embed="rId16" cstate="print"/>
                    <a:srcRect l="0" t="0" r="0" b="0"/>
                    <a:stretch/>
                  </pic:blipFill>
                  <pic:spPr>
                    <a:xfrm rot="0">
                      <a:off x="0" y="0"/>
                      <a:ext cx="2566292" cy="1440000"/>
                    </a:xfrm>
                    <a:prstGeom prst="rect"/>
                  </pic:spPr>
                </pic:pic>
              </a:graphicData>
            </a:graphic>
          </wp:inline>
        </w:drawing>
      </w:r>
    </w:p>
    <w:bookmarkStart w:id="3" w:name="_Toc88074916"/>
    <w:p>
      <w:pPr>
        <w:pStyle w:val="style0"/>
        <w:ind w:firstLine="1084" w:firstLineChars="600"/>
        <w:rPr>
          <w:rFonts w:ascii="Times New Roman" w:cs="Times New Roman" w:eastAsia="宋体" w:hAnsi="Times New Roman"/>
          <w:b/>
          <w:sz w:val="18"/>
          <w:szCs w:val="18"/>
        </w:rPr>
      </w:pP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1</w:t>
      </w:r>
      <w:r>
        <w:rPr>
          <w:rFonts w:ascii="Times New Roman" w:cs="Times New Roman" w:eastAsia="宋体" w:hAnsi="Times New Roman"/>
          <w:b/>
          <w:sz w:val="18"/>
          <w:szCs w:val="18"/>
        </w:rPr>
        <w:t>3</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主船体航行兴波（</w:t>
      </w:r>
      <w:r>
        <w:rPr>
          <w:rFonts w:ascii="Times New Roman" w:cs="Times New Roman" w:eastAsia="宋体" w:hAnsi="Times New Roman"/>
          <w:b/>
          <w:i/>
          <w:sz w:val="18"/>
          <w:szCs w:val="18"/>
        </w:rPr>
        <w:t>V</w:t>
      </w:r>
      <w:r>
        <w:rPr>
          <w:rFonts w:ascii="Times New Roman" w:cs="Times New Roman" w:eastAsia="宋体" w:hAnsi="Times New Roman"/>
          <w:b/>
          <w:i/>
          <w:sz w:val="18"/>
          <w:szCs w:val="18"/>
          <w:vertAlign w:val="subscript"/>
        </w:rPr>
        <w:t>S</w:t>
      </w:r>
      <w:r>
        <w:rPr>
          <w:rFonts w:ascii="Times New Roman" w:cs="Times New Roman" w:eastAsia="宋体" w:hAnsi="Times New Roman"/>
          <w:b/>
          <w:sz w:val="18"/>
          <w:szCs w:val="18"/>
        </w:rPr>
        <w:t>=19</w:t>
      </w:r>
      <w:r>
        <w:rPr>
          <w:rFonts w:ascii="Times New Roman" w:cs="Times New Roman" w:eastAsia="宋体" w:hAnsi="Times New Roman"/>
          <w:b/>
          <w:sz w:val="18"/>
          <w:szCs w:val="18"/>
        </w:rPr>
        <w:t>kn</w:t>
      </w:r>
      <w:r>
        <w:rPr>
          <w:rFonts w:ascii="Times New Roman" w:cs="Times New Roman" w:eastAsia="宋体" w:hAnsi="Times New Roman"/>
          <w:b/>
          <w:sz w:val="18"/>
          <w:szCs w:val="18"/>
        </w:rPr>
        <w:t>）</w:t>
      </w:r>
      <w:bookmarkEnd w:id="3"/>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hint="eastAsia"/>
          <w:b/>
          <w:sz w:val="18"/>
          <w:szCs w:val="18"/>
        </w:rPr>
        <w:t>图</w:t>
      </w:r>
      <w:r>
        <w:rPr>
          <w:rFonts w:ascii="Times New Roman" w:cs="Times New Roman" w:eastAsia="宋体" w:hAnsi="Times New Roman" w:hint="eastAsia"/>
          <w:b/>
          <w:sz w:val="18"/>
          <w:szCs w:val="18"/>
        </w:rPr>
        <w:t>1</w:t>
      </w:r>
      <w:r>
        <w:rPr>
          <w:rFonts w:ascii="Times New Roman" w:cs="Times New Roman" w:eastAsia="宋体" w:hAnsi="Times New Roman"/>
          <w:b/>
          <w:sz w:val="18"/>
          <w:szCs w:val="18"/>
        </w:rPr>
        <w:t>4</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全附体航行兴波（</w:t>
      </w:r>
      <w:r>
        <w:rPr>
          <w:rFonts w:ascii="Times New Roman" w:cs="Times New Roman" w:eastAsia="宋体" w:hAnsi="Times New Roman"/>
          <w:b/>
          <w:i/>
          <w:sz w:val="18"/>
          <w:szCs w:val="18"/>
        </w:rPr>
        <w:t>V</w:t>
      </w:r>
      <w:r>
        <w:rPr>
          <w:rFonts w:ascii="Times New Roman" w:cs="Times New Roman" w:eastAsia="宋体" w:hAnsi="Times New Roman"/>
          <w:b/>
          <w:i/>
          <w:sz w:val="18"/>
          <w:szCs w:val="18"/>
          <w:vertAlign w:val="subscript"/>
        </w:rPr>
        <w:t>S</w:t>
      </w:r>
      <w:r>
        <w:rPr>
          <w:rFonts w:ascii="Times New Roman" w:cs="Times New Roman" w:eastAsia="宋体" w:hAnsi="Times New Roman"/>
          <w:b/>
          <w:sz w:val="18"/>
          <w:szCs w:val="18"/>
        </w:rPr>
        <w:t>=1</w:t>
      </w:r>
      <w:r>
        <w:rPr>
          <w:rFonts w:ascii="Times New Roman" w:cs="Times New Roman" w:eastAsia="宋体" w:hAnsi="Times New Roman"/>
          <w:b/>
          <w:sz w:val="18"/>
          <w:szCs w:val="18"/>
        </w:rPr>
        <w:t>9</w:t>
      </w:r>
      <w:r>
        <w:rPr>
          <w:rFonts w:ascii="Times New Roman" w:cs="Times New Roman" w:eastAsia="宋体" w:hAnsi="Times New Roman"/>
          <w:b/>
          <w:sz w:val="18"/>
          <w:szCs w:val="18"/>
        </w:rPr>
        <w:t>kn</w:t>
      </w:r>
      <w:r>
        <w:rPr>
          <w:rFonts w:ascii="Times New Roman" w:cs="Times New Roman" w:eastAsia="宋体" w:hAnsi="Times New Roman"/>
          <w:b/>
          <w:sz w:val="18"/>
          <w:szCs w:val="18"/>
        </w:rPr>
        <w:t>）</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通过</w:t>
      </w:r>
      <w:r>
        <w:rPr>
          <w:rFonts w:ascii="Times New Roman" w:cs="Times New Roman" w:eastAsia="宋体" w:hAnsi="Times New Roman"/>
          <w:szCs w:val="21"/>
        </w:rPr>
        <w:t>小水线面引航船</w:t>
      </w:r>
      <w:r>
        <w:rPr>
          <w:rFonts w:ascii="Times New Roman" w:cs="Times New Roman" w:eastAsia="宋体" w:hAnsi="Times New Roman"/>
          <w:szCs w:val="21"/>
        </w:rPr>
        <w:t>快速性模型试验，可以得到以下结论：</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w:t>
      </w:r>
      <w:r>
        <w:rPr>
          <w:rFonts w:ascii="Times New Roman" w:cs="Times New Roman" w:eastAsia="宋体" w:hAnsi="Times New Roman" w:hint="eastAsia"/>
          <w:szCs w:val="21"/>
        </w:rPr>
        <w:t>1</w:t>
      </w:r>
      <w:r>
        <w:rPr>
          <w:rFonts w:ascii="Times New Roman" w:cs="Times New Roman" w:eastAsia="宋体" w:hAnsi="Times New Roman" w:hint="eastAsia"/>
          <w:szCs w:val="21"/>
        </w:rPr>
        <w:t>）</w:t>
      </w:r>
      <w:r>
        <w:rPr>
          <w:rFonts w:ascii="Times New Roman" w:cs="Times New Roman" w:eastAsia="宋体" w:hAnsi="Times New Roman"/>
          <w:szCs w:val="21"/>
        </w:rPr>
        <w:t>主船体和全附体状态剩余阻力系数曲线呈现相似的峰谷特征，增加减摇鳍后，可以有效减小实船航行艉倾。</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w:t>
      </w:r>
      <w:r>
        <w:rPr>
          <w:rFonts w:ascii="Times New Roman" w:cs="Times New Roman" w:eastAsia="宋体" w:hAnsi="Times New Roman" w:hint="eastAsia"/>
          <w:szCs w:val="21"/>
        </w:rPr>
        <w:t>2</w:t>
      </w:r>
      <w:r>
        <w:rPr>
          <w:rFonts w:ascii="Times New Roman" w:cs="Times New Roman" w:eastAsia="宋体" w:hAnsi="Times New Roman" w:hint="eastAsia"/>
          <w:szCs w:val="21"/>
        </w:rPr>
        <w:t>）</w:t>
      </w:r>
      <w:r>
        <w:rPr>
          <w:rFonts w:ascii="Times New Roman" w:cs="Times New Roman" w:eastAsia="宋体" w:hAnsi="Times New Roman"/>
          <w:szCs w:val="21"/>
        </w:rPr>
        <w:t>实船设计吃水（</w:t>
      </w:r>
      <w:r>
        <w:rPr>
          <w:rFonts w:ascii="Times New Roman" w:cs="Times New Roman" w:eastAsia="宋体" w:hAnsi="Times New Roman"/>
          <w:szCs w:val="21"/>
        </w:rPr>
        <w:t>2.70m/2.70m</w:t>
      </w:r>
      <w:r>
        <w:rPr>
          <w:rFonts w:ascii="Times New Roman" w:cs="Times New Roman" w:eastAsia="宋体" w:hAnsi="Times New Roman"/>
          <w:szCs w:val="21"/>
        </w:rPr>
        <w:t>），艏鳍</w:t>
      </w:r>
      <w:r>
        <w:rPr>
          <w:rFonts w:ascii="Times New Roman" w:cs="Times New Roman" w:eastAsia="宋体" w:hAnsi="Times New Roman"/>
          <w:szCs w:val="21"/>
        </w:rPr>
        <w:t>0°</w:t>
      </w:r>
      <w:r>
        <w:rPr>
          <w:rFonts w:ascii="Times New Roman" w:cs="Times New Roman" w:eastAsia="宋体" w:hAnsi="Times New Roman"/>
          <w:szCs w:val="21"/>
        </w:rPr>
        <w:t>艉鳍</w:t>
      </w:r>
      <w:r>
        <w:rPr>
          <w:rFonts w:ascii="Times New Roman" w:cs="Times New Roman" w:eastAsia="宋体" w:hAnsi="Times New Roman"/>
          <w:szCs w:val="21"/>
        </w:rPr>
        <w:t>+2°</w:t>
      </w:r>
      <w:r>
        <w:rPr>
          <w:rFonts w:ascii="Times New Roman" w:cs="Times New Roman" w:eastAsia="宋体" w:hAnsi="Times New Roman"/>
          <w:szCs w:val="21"/>
        </w:rPr>
        <w:t>，无风无浪，海水</w:t>
      </w:r>
      <w:r>
        <w:rPr>
          <w:rFonts w:ascii="Times New Roman" w:cs="Times New Roman" w:eastAsia="宋体" w:hAnsi="Times New Roman"/>
          <w:szCs w:val="21"/>
        </w:rPr>
        <w:t>15</w:t>
      </w:r>
      <w:r>
        <w:rPr>
          <w:rFonts w:ascii="宋体" w:cs="宋体" w:eastAsia="宋体" w:hAnsi="宋体" w:hint="eastAsia"/>
          <w:szCs w:val="21"/>
        </w:rPr>
        <w:t>℃</w:t>
      </w:r>
      <w:r>
        <w:rPr>
          <w:rFonts w:ascii="Times New Roman" w:cs="Times New Roman" w:eastAsia="宋体" w:hAnsi="Times New Roman"/>
          <w:szCs w:val="21"/>
        </w:rPr>
        <w:t>，主机功率储备</w:t>
      </w:r>
      <w:r>
        <w:rPr>
          <w:rFonts w:ascii="Times New Roman" w:cs="Times New Roman" w:eastAsia="宋体" w:hAnsi="Times New Roman"/>
          <w:szCs w:val="21"/>
        </w:rPr>
        <w:t>5%</w:t>
      </w:r>
      <w:r>
        <w:rPr>
          <w:rFonts w:ascii="Times New Roman" w:cs="Times New Roman" w:eastAsia="宋体" w:hAnsi="Times New Roman"/>
          <w:szCs w:val="21"/>
        </w:rPr>
        <w:t>状态，螺旋桨总收到功率为</w:t>
      </w:r>
      <w:r>
        <w:rPr>
          <w:rFonts w:ascii="Times New Roman" w:cs="Times New Roman" w:eastAsia="宋体" w:hAnsi="Times New Roman"/>
          <w:szCs w:val="21"/>
        </w:rPr>
        <w:t>1541.7 kW</w:t>
      </w:r>
      <w:r>
        <w:rPr>
          <w:rFonts w:ascii="Times New Roman" w:cs="Times New Roman" w:eastAsia="宋体" w:hAnsi="Times New Roman"/>
          <w:szCs w:val="21"/>
        </w:rPr>
        <w:t>，此时实船航速为</w:t>
      </w:r>
      <w:r>
        <w:rPr>
          <w:rFonts w:ascii="Times New Roman" w:cs="Times New Roman" w:eastAsia="宋体" w:hAnsi="Times New Roman"/>
          <w:szCs w:val="21"/>
        </w:rPr>
        <w:t>18.32kn</w:t>
      </w:r>
      <w:r>
        <w:rPr>
          <w:rFonts w:ascii="Times New Roman" w:cs="Times New Roman" w:eastAsia="宋体" w:hAnsi="Times New Roman"/>
          <w:szCs w:val="21"/>
        </w:rPr>
        <w:t>，螺旋桨转速为</w:t>
      </w:r>
      <w:r>
        <w:rPr>
          <w:rFonts w:ascii="Times New Roman" w:cs="Times New Roman" w:eastAsia="宋体" w:hAnsi="Times New Roman"/>
          <w:szCs w:val="21"/>
        </w:rPr>
        <w:t>370.18RPM</w:t>
      </w:r>
      <w:r>
        <w:rPr>
          <w:rFonts w:ascii="Times New Roman" w:cs="Times New Roman" w:eastAsia="宋体" w:hAnsi="Times New Roman"/>
          <w:szCs w:val="21"/>
        </w:rPr>
        <w:t>；主机功率不储备状态，螺旋桨总收到功率为</w:t>
      </w:r>
      <w:r>
        <w:rPr>
          <w:rFonts w:ascii="Times New Roman" w:cs="Times New Roman" w:eastAsia="宋体" w:hAnsi="Times New Roman"/>
          <w:szCs w:val="21"/>
        </w:rPr>
        <w:t>1662.9kW</w:t>
      </w:r>
      <w:r>
        <w:rPr>
          <w:rFonts w:ascii="Times New Roman" w:cs="Times New Roman" w:eastAsia="宋体" w:hAnsi="Times New Roman"/>
          <w:szCs w:val="21"/>
        </w:rPr>
        <w:t>，此时实船航速为</w:t>
      </w:r>
      <w:r>
        <w:rPr>
          <w:rFonts w:ascii="Times New Roman" w:cs="Times New Roman" w:eastAsia="宋体" w:hAnsi="Times New Roman"/>
          <w:szCs w:val="21"/>
        </w:rPr>
        <w:t>19.11kn</w:t>
      </w:r>
      <w:r>
        <w:rPr>
          <w:rFonts w:ascii="Times New Roman" w:cs="Times New Roman" w:eastAsia="宋体" w:hAnsi="Times New Roman"/>
          <w:szCs w:val="21"/>
        </w:rPr>
        <w:t>，螺旋桨转速为</w:t>
      </w:r>
      <w:r>
        <w:rPr>
          <w:rFonts w:ascii="Times New Roman" w:cs="Times New Roman" w:eastAsia="宋体" w:hAnsi="Times New Roman"/>
          <w:szCs w:val="21"/>
        </w:rPr>
        <w:t>380.82RPM</w:t>
      </w:r>
      <w:r>
        <w:rPr>
          <w:rFonts w:ascii="Times New Roman" w:cs="Times New Roman" w:eastAsia="宋体" w:hAnsi="Times New Roman"/>
          <w:szCs w:val="21"/>
        </w:rPr>
        <w:t>。</w:t>
      </w:r>
    </w:p>
    <w:p>
      <w:pPr>
        <w:pStyle w:val="style0"/>
        <w:rPr>
          <w:rFonts w:ascii="Times New Roman" w:cs="Times New Roman" w:eastAsia="宋体" w:hAnsi="Times New Roman"/>
          <w:szCs w:val="21"/>
        </w:rPr>
      </w:pPr>
      <w:r>
        <w:rPr>
          <w:rFonts w:ascii="Times New Roman" w:cs="Times New Roman" w:eastAsia="宋体" w:hAnsi="Times New Roman"/>
          <w:szCs w:val="21"/>
        </w:rPr>
        <w:t xml:space="preserve">3.2 </w:t>
      </w:r>
      <w:r>
        <w:rPr>
          <w:rFonts w:ascii="Times New Roman" w:cs="Times New Roman" w:eastAsia="宋体" w:hAnsi="Times New Roman"/>
          <w:szCs w:val="21"/>
        </w:rPr>
        <w:t>耐波性模型试验</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耐波性模型试验在中国船舶科学研究中心大型耐波性操纵性水池中进行。试验海况为</w:t>
      </w:r>
      <w:r>
        <w:rPr>
          <w:rFonts w:ascii="Times New Roman" w:cs="Times New Roman" w:eastAsia="宋体" w:hAnsi="Times New Roman"/>
          <w:szCs w:val="21"/>
        </w:rPr>
        <w:t>5</w:t>
      </w:r>
      <w:r>
        <w:rPr>
          <w:rFonts w:ascii="Times New Roman" w:cs="Times New Roman" w:eastAsia="宋体" w:hAnsi="Times New Roman"/>
          <w:szCs w:val="21"/>
        </w:rPr>
        <w:t>级海况；试验浪向为顶浪</w:t>
      </w:r>
      <w:r>
        <w:rPr>
          <w:rFonts w:ascii="Times New Roman" w:cs="Times New Roman" w:eastAsia="宋体" w:hAnsi="Times New Roman"/>
          <w:szCs w:val="21"/>
        </w:rPr>
        <w:t>180°</w:t>
      </w:r>
      <w:r>
        <w:rPr>
          <w:rFonts w:ascii="Times New Roman" w:cs="Times New Roman" w:eastAsia="宋体" w:hAnsi="Times New Roman"/>
          <w:szCs w:val="21"/>
        </w:rPr>
        <w:t>、艏斜浪</w:t>
      </w:r>
      <w:r>
        <w:rPr>
          <w:rFonts w:ascii="Times New Roman" w:cs="Times New Roman" w:eastAsia="宋体" w:hAnsi="Times New Roman"/>
          <w:szCs w:val="21"/>
        </w:rPr>
        <w:t>135°</w:t>
      </w:r>
      <w:r>
        <w:rPr>
          <w:rFonts w:ascii="Times New Roman" w:cs="Times New Roman" w:eastAsia="宋体" w:hAnsi="Times New Roman"/>
          <w:szCs w:val="21"/>
        </w:rPr>
        <w:t>、横浪</w:t>
      </w:r>
      <w:r>
        <w:rPr>
          <w:rFonts w:ascii="Times New Roman" w:cs="Times New Roman" w:eastAsia="宋体" w:hAnsi="Times New Roman"/>
          <w:szCs w:val="21"/>
        </w:rPr>
        <w:t>90°</w:t>
      </w:r>
      <w:r>
        <w:rPr>
          <w:rFonts w:ascii="Times New Roman" w:cs="Times New Roman" w:eastAsia="宋体" w:hAnsi="Times New Roman"/>
          <w:szCs w:val="21"/>
        </w:rPr>
        <w:t>、艉斜浪</w:t>
      </w:r>
      <w:r>
        <w:rPr>
          <w:rFonts w:ascii="Times New Roman" w:cs="Times New Roman" w:eastAsia="宋体" w:hAnsi="Times New Roman"/>
          <w:szCs w:val="21"/>
        </w:rPr>
        <w:t>45°</w:t>
      </w:r>
      <w:r>
        <w:rPr>
          <w:rFonts w:ascii="Times New Roman" w:cs="Times New Roman" w:eastAsia="宋体" w:hAnsi="Times New Roman"/>
          <w:szCs w:val="21"/>
        </w:rPr>
        <w:t>和随浪</w:t>
      </w:r>
      <w:r>
        <w:rPr>
          <w:rFonts w:ascii="Times New Roman" w:cs="Times New Roman" w:eastAsia="宋体" w:hAnsi="Times New Roman"/>
          <w:szCs w:val="21"/>
        </w:rPr>
        <w:t>0°</w:t>
      </w:r>
      <w:r>
        <w:rPr>
          <w:rFonts w:ascii="Times New Roman" w:cs="Times New Roman" w:eastAsia="宋体" w:hAnsi="Times New Roman"/>
          <w:szCs w:val="21"/>
        </w:rPr>
        <w:t>；试验航速为</w:t>
      </w:r>
      <w:r>
        <w:rPr>
          <w:rFonts w:ascii="Times New Roman" w:cs="Times New Roman" w:eastAsia="宋体" w:hAnsi="Times New Roman"/>
          <w:szCs w:val="21"/>
        </w:rPr>
        <w:t xml:space="preserve">0kn </w:t>
      </w:r>
      <w:r>
        <w:rPr>
          <w:rFonts w:ascii="Times New Roman" w:cs="Times New Roman" w:eastAsia="宋体" w:hAnsi="Times New Roman"/>
          <w:szCs w:val="21"/>
        </w:rPr>
        <w:t>、</w:t>
      </w:r>
      <w:r>
        <w:rPr>
          <w:rFonts w:ascii="Times New Roman" w:cs="Times New Roman" w:eastAsia="宋体" w:hAnsi="Times New Roman"/>
          <w:szCs w:val="21"/>
        </w:rPr>
        <w:t>10kn</w:t>
      </w:r>
      <w:r>
        <w:rPr>
          <w:rFonts w:ascii="Times New Roman" w:cs="Times New Roman" w:eastAsia="宋体" w:hAnsi="Times New Roman"/>
          <w:szCs w:val="21"/>
        </w:rPr>
        <w:t>和</w:t>
      </w:r>
      <w:r>
        <w:rPr>
          <w:rFonts w:ascii="Times New Roman" w:cs="Times New Roman" w:eastAsia="宋体" w:hAnsi="Times New Roman"/>
          <w:szCs w:val="21"/>
        </w:rPr>
        <w:t>12kn</w:t>
      </w:r>
      <w:r>
        <w:rPr>
          <w:rFonts w:ascii="Times New Roman" w:cs="Times New Roman" w:eastAsia="宋体" w:hAnsi="Times New Roman"/>
          <w:szCs w:val="21"/>
        </w:rPr>
        <w:t>。测试参数为横摇、纵摇和垂荡运动，试验工况见表</w:t>
      </w:r>
      <w:r>
        <w:rPr>
          <w:rFonts w:ascii="Times New Roman" w:cs="Times New Roman" w:eastAsia="宋体" w:hAnsi="Times New Roman"/>
          <w:szCs w:val="21"/>
        </w:rPr>
        <w:t>5</w:t>
      </w:r>
      <w:r>
        <w:rPr>
          <w:rFonts w:ascii="Times New Roman" w:cs="Times New Roman" w:eastAsia="宋体" w:hAnsi="Times New Roman"/>
          <w:szCs w:val="21"/>
        </w:rPr>
        <w:t>。</w:t>
      </w:r>
    </w:p>
    <w:bookmarkStart w:id="4" w:name="_Toc112148849"/>
    <w:p>
      <w:pPr>
        <w:pStyle w:val="style0"/>
        <w:jc w:val="center"/>
        <w:rPr>
          <w:rFonts w:ascii="Times New Roman" w:cs="Times New Roman" w:eastAsia="宋体" w:hAnsi="Times New Roman"/>
          <w:b/>
          <w:sz w:val="18"/>
          <w:szCs w:val="18"/>
        </w:rPr>
      </w:pPr>
      <w:r>
        <w:rPr>
          <w:rFonts w:ascii="Times New Roman" w:cs="Times New Roman" w:eastAsia="宋体" w:hAnsi="Times New Roman"/>
          <w:b/>
          <w:sz w:val="18"/>
          <w:szCs w:val="18"/>
        </w:rPr>
        <w:t>表</w:t>
      </w:r>
      <w:r>
        <w:rPr>
          <w:rFonts w:ascii="Times New Roman" w:cs="Times New Roman" w:eastAsia="宋体" w:hAnsi="Times New Roman"/>
          <w:b/>
          <w:sz w:val="18"/>
          <w:szCs w:val="18"/>
        </w:rPr>
        <w:t>5</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不规则波试验内容</w:t>
      </w:r>
      <w:bookmarkEnd w:id="4"/>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4" w:space="0" w:color="auto"/>
        </w:tblBorders>
        <w:tblLook w:val="01E0" w:firstRow="1" w:lastRow="1" w:firstColumn="1" w:lastColumn="1" w:noHBand="0" w:noVBand="0"/>
      </w:tblPr>
      <w:tblGrid>
        <w:gridCol w:w="1997"/>
        <w:gridCol w:w="2011"/>
        <w:gridCol w:w="2168"/>
        <w:gridCol w:w="1394"/>
        <w:gridCol w:w="1470"/>
      </w:tblGrid>
      <w:tr>
        <w:trPr>
          <w:jc w:val="center"/>
        </w:trPr>
        <w:tc>
          <w:tcPr>
            <w:tcW w:w="1104"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试验编号</w:t>
            </w:r>
          </w:p>
        </w:tc>
        <w:tc>
          <w:tcPr>
            <w:tcW w:w="1112"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浪向</w:t>
            </w:r>
            <w:r>
              <w:rPr>
                <w:rFonts w:ascii="Times New Roman" w:cs="Times New Roman" w:eastAsia="宋体" w:hAnsi="Times New Roman"/>
                <w:sz w:val="18"/>
                <w:szCs w:val="18"/>
              </w:rPr>
              <w:t>(°)</w:t>
            </w:r>
          </w:p>
        </w:tc>
        <w:tc>
          <w:tcPr>
            <w:tcW w:w="1199"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波浪参数</w:t>
            </w:r>
          </w:p>
        </w:tc>
        <w:tc>
          <w:tcPr>
            <w:tcW w:w="1584" w:type="pct"/>
            <w:gridSpan w:val="2"/>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试验航速</w:t>
            </w:r>
          </w:p>
        </w:tc>
      </w:tr>
      <w:tr>
        <w:tblPrEx/>
        <w:trPr>
          <w:jc w:val="center"/>
        </w:trPr>
        <w:tc>
          <w:tcPr>
            <w:tcW w:w="1104"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1112"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实船</w:t>
            </w:r>
            <w:r>
              <w:rPr>
                <w:rFonts w:ascii="Times New Roman" w:cs="Times New Roman" w:eastAsia="宋体" w:hAnsi="Times New Roman"/>
                <w:sz w:val="18"/>
                <w:szCs w:val="18"/>
              </w:rPr>
              <w:t>(kn)</w:t>
            </w:r>
          </w:p>
        </w:tc>
        <w:tc>
          <w:tcPr>
            <w:tcW w:w="813"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模型</w:t>
            </w:r>
            <w:r>
              <w:rPr>
                <w:rFonts w:ascii="Times New Roman" w:cs="Times New Roman" w:eastAsia="宋体" w:hAnsi="Times New Roman"/>
                <w:sz w:val="18"/>
                <w:szCs w:val="18"/>
              </w:rPr>
              <w:t>(m/s)</w:t>
            </w:r>
          </w:p>
        </w:tc>
      </w:tr>
      <w:tr>
        <w:tblPrEx/>
        <w:trPr>
          <w:jc w:val="center"/>
        </w:trPr>
        <w:tc>
          <w:tcPr>
            <w:tcW w:w="1104" w:type="pct"/>
            <w:tcBorders/>
            <w:vAlign w:val="center"/>
          </w:tcPr>
          <w:p>
            <w:pPr>
              <w:pStyle w:val="style4113"/>
              <w:widowControl w:val="false"/>
              <w:rPr>
                <w:szCs w:val="18"/>
              </w:rPr>
            </w:pPr>
            <w:r>
              <w:rPr>
                <w:szCs w:val="18"/>
              </w:rPr>
              <w:t>B01</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180</w:t>
            </w:r>
          </w:p>
        </w:tc>
        <w:tc>
          <w:tcPr>
            <w:tcW w:w="1199"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实船：</w:t>
            </w:r>
            <w:r>
              <w:rPr>
                <w:rFonts w:ascii="Times New Roman" w:cs="Times New Roman" w:eastAsia="宋体" w:hAnsi="Times New Roman"/>
                <w:sz w:val="18"/>
                <w:szCs w:val="18"/>
              </w:rPr>
              <w:t>H</w:t>
            </w:r>
            <w:r>
              <w:rPr>
                <w:rFonts w:ascii="Times New Roman" w:cs="Times New Roman" w:eastAsia="宋体" w:hAnsi="Times New Roman"/>
                <w:sz w:val="18"/>
                <w:szCs w:val="18"/>
                <w:vertAlign w:val="subscript"/>
              </w:rPr>
              <w:t>1/3</w:t>
            </w:r>
            <w:r>
              <w:rPr>
                <w:rFonts w:ascii="Times New Roman" w:cs="Times New Roman" w:eastAsia="宋体" w:hAnsi="Times New Roman"/>
                <w:sz w:val="18"/>
                <w:szCs w:val="18"/>
              </w:rPr>
              <w:t>=2.8m</w:t>
            </w:r>
          </w:p>
          <w:p>
            <w:pPr>
              <w:pStyle w:val="style0"/>
              <w:snapToGrid w:val="false"/>
              <w:jc w:val="center"/>
              <w:rPr>
                <w:rFonts w:ascii="Times New Roman" w:cs="Times New Roman" w:eastAsia="宋体" w:hAnsi="Times New Roman"/>
                <w:color w:val="000000"/>
                <w:sz w:val="18"/>
                <w:szCs w:val="18"/>
              </w:rPr>
            </w:pPr>
            <w:r>
              <w:rPr>
                <w:rFonts w:ascii="Times New Roman" w:cs="Times New Roman" w:eastAsia="宋体" w:hAnsi="Times New Roman"/>
                <w:color w:val="000000"/>
                <w:sz w:val="18"/>
                <w:szCs w:val="18"/>
              </w:rPr>
              <w:t>T</w:t>
            </w:r>
            <w:r>
              <w:rPr>
                <w:rFonts w:ascii="Times New Roman" w:cs="Times New Roman" w:eastAsia="宋体" w:hAnsi="Times New Roman"/>
                <w:color w:val="000000"/>
                <w:sz w:val="18"/>
                <w:szCs w:val="18"/>
                <w:vertAlign w:val="subscript"/>
              </w:rPr>
              <w:t>01</w:t>
            </w:r>
            <w:r>
              <w:rPr>
                <w:rFonts w:ascii="Times New Roman" w:cs="Times New Roman" w:eastAsia="宋体" w:hAnsi="Times New Roman"/>
                <w:color w:val="000000"/>
                <w:sz w:val="18"/>
                <w:szCs w:val="18"/>
              </w:rPr>
              <w:t>=5.96s</w:t>
            </w:r>
          </w:p>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模型：</w:t>
            </w:r>
            <w:r>
              <w:rPr>
                <w:rFonts w:ascii="Times New Roman" w:cs="Times New Roman" w:eastAsia="宋体" w:hAnsi="Times New Roman"/>
                <w:sz w:val="18"/>
                <w:szCs w:val="18"/>
              </w:rPr>
              <w:t>H</w:t>
            </w:r>
            <w:r>
              <w:rPr>
                <w:rFonts w:ascii="Times New Roman" w:cs="Times New Roman" w:eastAsia="宋体" w:hAnsi="Times New Roman"/>
                <w:sz w:val="18"/>
                <w:szCs w:val="18"/>
                <w:vertAlign w:val="subscript"/>
              </w:rPr>
              <w:t>1/3</w:t>
            </w:r>
            <w:r>
              <w:rPr>
                <w:rFonts w:ascii="Times New Roman" w:cs="Times New Roman" w:eastAsia="宋体" w:hAnsi="Times New Roman"/>
                <w:sz w:val="18"/>
                <w:szCs w:val="18"/>
              </w:rPr>
              <w:t>=400mm</w:t>
            </w:r>
          </w:p>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T</w:t>
            </w:r>
            <w:r>
              <w:rPr>
                <w:rFonts w:ascii="Times New Roman" w:cs="Times New Roman" w:eastAsia="宋体" w:hAnsi="Times New Roman"/>
                <w:sz w:val="18"/>
                <w:szCs w:val="18"/>
                <w:vertAlign w:val="subscript"/>
              </w:rPr>
              <w:t>01</w:t>
            </w:r>
            <w:r>
              <w:rPr>
                <w:rFonts w:ascii="Times New Roman" w:cs="Times New Roman" w:eastAsia="宋体" w:hAnsi="Times New Roman"/>
                <w:sz w:val="18"/>
                <w:szCs w:val="18"/>
              </w:rPr>
              <w:t>=2.253s</w:t>
            </w:r>
          </w:p>
        </w:tc>
        <w:tc>
          <w:tcPr>
            <w:tcW w:w="771"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10</w:t>
            </w:r>
          </w:p>
        </w:tc>
        <w:tc>
          <w:tcPr>
            <w:tcW w:w="813"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1.944</w:t>
            </w:r>
          </w:p>
        </w:tc>
      </w:tr>
      <w:tr>
        <w:tblPrEx/>
        <w:trPr>
          <w:jc w:val="center"/>
        </w:trPr>
        <w:tc>
          <w:tcPr>
            <w:tcW w:w="1104" w:type="pct"/>
            <w:tcBorders/>
            <w:vAlign w:val="center"/>
          </w:tcPr>
          <w:p>
            <w:pPr>
              <w:pStyle w:val="style4113"/>
              <w:widowControl w:val="false"/>
              <w:rPr>
                <w:szCs w:val="18"/>
              </w:rPr>
            </w:pPr>
            <w:r>
              <w:rPr>
                <w:szCs w:val="18"/>
              </w:rPr>
              <w:t>B02</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135</w:t>
            </w: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813" w:type="pct"/>
            <w:vMerge w:val="continue"/>
            <w:tcBorders/>
            <w:vAlign w:val="center"/>
          </w:tcPr>
          <w:p>
            <w:pPr>
              <w:pStyle w:val="style0"/>
              <w:snapToGrid w:val="false"/>
              <w:jc w:val="center"/>
              <w:rPr>
                <w:rFonts w:ascii="Times New Roman" w:cs="Times New Roman" w:eastAsia="宋体" w:hAnsi="Times New Roman"/>
                <w:sz w:val="18"/>
                <w:szCs w:val="18"/>
              </w:rPr>
            </w:pPr>
          </w:p>
        </w:tc>
      </w:tr>
      <w:tr>
        <w:tblPrEx/>
        <w:trPr>
          <w:jc w:val="center"/>
        </w:trPr>
        <w:tc>
          <w:tcPr>
            <w:tcW w:w="1104" w:type="pct"/>
            <w:tcBorders/>
            <w:vAlign w:val="center"/>
          </w:tcPr>
          <w:p>
            <w:pPr>
              <w:pStyle w:val="style4113"/>
              <w:widowControl w:val="false"/>
              <w:rPr>
                <w:szCs w:val="18"/>
              </w:rPr>
            </w:pPr>
            <w:r>
              <w:rPr>
                <w:szCs w:val="18"/>
              </w:rPr>
              <w:t>B03</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90</w:t>
            </w: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813" w:type="pct"/>
            <w:vMerge w:val="continue"/>
            <w:tcBorders/>
            <w:vAlign w:val="center"/>
          </w:tcPr>
          <w:p>
            <w:pPr>
              <w:pStyle w:val="style0"/>
              <w:snapToGrid w:val="false"/>
              <w:jc w:val="center"/>
              <w:rPr>
                <w:rFonts w:ascii="Times New Roman" w:cs="Times New Roman" w:eastAsia="宋体" w:hAnsi="Times New Roman"/>
                <w:sz w:val="18"/>
                <w:szCs w:val="18"/>
              </w:rPr>
            </w:pPr>
          </w:p>
        </w:tc>
      </w:tr>
      <w:tr>
        <w:tblPrEx/>
        <w:trPr>
          <w:jc w:val="center"/>
        </w:trPr>
        <w:tc>
          <w:tcPr>
            <w:tcW w:w="1104" w:type="pct"/>
            <w:tcBorders/>
            <w:vAlign w:val="center"/>
          </w:tcPr>
          <w:p>
            <w:pPr>
              <w:pStyle w:val="style4113"/>
              <w:widowControl w:val="false"/>
              <w:rPr>
                <w:szCs w:val="18"/>
              </w:rPr>
            </w:pPr>
            <w:r>
              <w:rPr>
                <w:szCs w:val="18"/>
              </w:rPr>
              <w:t>B04</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45</w:t>
            </w: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813" w:type="pct"/>
            <w:vMerge w:val="continue"/>
            <w:tcBorders/>
            <w:vAlign w:val="center"/>
          </w:tcPr>
          <w:p>
            <w:pPr>
              <w:pStyle w:val="style0"/>
              <w:snapToGrid w:val="false"/>
              <w:jc w:val="center"/>
              <w:rPr>
                <w:rFonts w:ascii="Times New Roman" w:cs="Times New Roman" w:eastAsia="宋体" w:hAnsi="Times New Roman"/>
                <w:sz w:val="18"/>
                <w:szCs w:val="18"/>
              </w:rPr>
            </w:pPr>
          </w:p>
        </w:tc>
      </w:tr>
      <w:tr>
        <w:tblPrEx/>
        <w:trPr>
          <w:jc w:val="center"/>
        </w:trPr>
        <w:tc>
          <w:tcPr>
            <w:tcW w:w="1104" w:type="pct"/>
            <w:tcBorders/>
            <w:vAlign w:val="center"/>
          </w:tcPr>
          <w:p>
            <w:pPr>
              <w:pStyle w:val="style4113"/>
              <w:widowControl w:val="false"/>
              <w:rPr>
                <w:szCs w:val="18"/>
              </w:rPr>
            </w:pPr>
            <w:r>
              <w:rPr>
                <w:szCs w:val="18"/>
              </w:rPr>
              <w:t>B05</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w:t>
            </w: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813" w:type="pct"/>
            <w:vMerge w:val="continue"/>
            <w:tcBorders/>
            <w:vAlign w:val="center"/>
          </w:tcPr>
          <w:p>
            <w:pPr>
              <w:pStyle w:val="style0"/>
              <w:snapToGrid w:val="false"/>
              <w:jc w:val="center"/>
              <w:rPr>
                <w:rFonts w:ascii="Times New Roman" w:cs="Times New Roman" w:eastAsia="宋体" w:hAnsi="Times New Roman"/>
                <w:sz w:val="18"/>
                <w:szCs w:val="18"/>
              </w:rPr>
            </w:pPr>
          </w:p>
        </w:tc>
      </w:tr>
      <w:tr>
        <w:tblPrEx/>
        <w:trPr>
          <w:jc w:val="center"/>
        </w:trPr>
        <w:tc>
          <w:tcPr>
            <w:tcW w:w="1104" w:type="pct"/>
            <w:tcBorders/>
            <w:vAlign w:val="center"/>
          </w:tcPr>
          <w:p>
            <w:pPr>
              <w:pStyle w:val="style4113"/>
              <w:widowControl w:val="false"/>
              <w:rPr>
                <w:szCs w:val="18"/>
              </w:rPr>
            </w:pPr>
            <w:r>
              <w:rPr>
                <w:szCs w:val="18"/>
              </w:rPr>
              <w:t>B06</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45</w:t>
            </w: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12</w:t>
            </w:r>
          </w:p>
        </w:tc>
        <w:tc>
          <w:tcPr>
            <w:tcW w:w="813" w:type="pct"/>
            <w:vMerge w:val="restar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2.333</w:t>
            </w:r>
          </w:p>
        </w:tc>
      </w:tr>
      <w:tr>
        <w:tblPrEx/>
        <w:trPr>
          <w:jc w:val="center"/>
        </w:trPr>
        <w:tc>
          <w:tcPr>
            <w:tcW w:w="1104" w:type="pct"/>
            <w:tcBorders/>
            <w:vAlign w:val="center"/>
          </w:tcPr>
          <w:p>
            <w:pPr>
              <w:pStyle w:val="style4113"/>
              <w:widowControl w:val="false"/>
              <w:rPr>
                <w:szCs w:val="18"/>
              </w:rPr>
            </w:pPr>
            <w:r>
              <w:rPr>
                <w:szCs w:val="18"/>
              </w:rPr>
              <w:t>B07</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w:t>
            </w: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813" w:type="pct"/>
            <w:vMerge w:val="continue"/>
            <w:tcBorders/>
            <w:vAlign w:val="center"/>
          </w:tcPr>
          <w:p>
            <w:pPr>
              <w:pStyle w:val="style0"/>
              <w:snapToGrid w:val="false"/>
              <w:jc w:val="center"/>
              <w:rPr>
                <w:rFonts w:ascii="Times New Roman" w:cs="Times New Roman" w:eastAsia="宋体" w:hAnsi="Times New Roman"/>
                <w:sz w:val="18"/>
                <w:szCs w:val="18"/>
              </w:rPr>
            </w:pPr>
          </w:p>
        </w:tc>
      </w:tr>
      <w:tr>
        <w:tblPrEx/>
        <w:trPr>
          <w:jc w:val="center"/>
        </w:trPr>
        <w:tc>
          <w:tcPr>
            <w:tcW w:w="1104" w:type="pct"/>
            <w:tcBorders/>
            <w:vAlign w:val="center"/>
          </w:tcPr>
          <w:p>
            <w:pPr>
              <w:pStyle w:val="style4113"/>
              <w:widowControl w:val="false"/>
              <w:rPr>
                <w:szCs w:val="18"/>
              </w:rPr>
            </w:pPr>
            <w:r>
              <w:rPr>
                <w:szCs w:val="18"/>
              </w:rPr>
              <w:t>B08</w:t>
            </w:r>
          </w:p>
        </w:tc>
        <w:tc>
          <w:tcPr>
            <w:tcW w:w="1112"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90</w:t>
            </w:r>
          </w:p>
        </w:tc>
        <w:tc>
          <w:tcPr>
            <w:tcW w:w="1199" w:type="pct"/>
            <w:vMerge w:val="continue"/>
            <w:tcBorders/>
            <w:vAlign w:val="center"/>
          </w:tcPr>
          <w:p>
            <w:pPr>
              <w:pStyle w:val="style0"/>
              <w:snapToGrid w:val="false"/>
              <w:jc w:val="center"/>
              <w:rPr>
                <w:rFonts w:ascii="Times New Roman" w:cs="Times New Roman" w:eastAsia="宋体" w:hAnsi="Times New Roman"/>
                <w:sz w:val="18"/>
                <w:szCs w:val="18"/>
              </w:rPr>
            </w:pPr>
          </w:p>
        </w:tc>
        <w:tc>
          <w:tcPr>
            <w:tcW w:w="771"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w:t>
            </w:r>
          </w:p>
        </w:tc>
        <w:tc>
          <w:tcPr>
            <w:tcW w:w="813" w:type="pct"/>
            <w:tcBorders/>
            <w:vAlign w:val="center"/>
          </w:tcPr>
          <w:p>
            <w:pPr>
              <w:pStyle w:val="style0"/>
              <w:snapToGrid w:val="false"/>
              <w:jc w:val="center"/>
              <w:rPr>
                <w:rFonts w:ascii="Times New Roman" w:cs="Times New Roman" w:eastAsia="宋体" w:hAnsi="Times New Roman"/>
                <w:sz w:val="18"/>
                <w:szCs w:val="18"/>
              </w:rPr>
            </w:pPr>
            <w:r>
              <w:rPr>
                <w:rFonts w:ascii="Times New Roman" w:cs="Times New Roman" w:eastAsia="宋体" w:hAnsi="Times New Roman"/>
                <w:sz w:val="18"/>
                <w:szCs w:val="18"/>
              </w:rPr>
              <w:t>0</w:t>
            </w:r>
          </w:p>
        </w:tc>
      </w:tr>
    </w:tbl>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根据《水面船模耐波性试验规程》和</w:t>
      </w:r>
      <w:r>
        <w:rPr>
          <w:rFonts w:ascii="宋体" w:cs="Times New Roman" w:eastAsia="宋体" w:hAnsi="宋体"/>
          <w:szCs w:val="21"/>
        </w:rPr>
        <w:t>“</w:t>
      </w:r>
      <w:r>
        <w:rPr>
          <w:rFonts w:ascii="Times New Roman" w:cs="Times New Roman" w:eastAsia="宋体" w:hAnsi="Times New Roman"/>
          <w:szCs w:val="21"/>
        </w:rPr>
        <w:t>ITTC</w:t>
      </w:r>
      <w:r>
        <w:rPr>
          <w:rFonts w:ascii="Times New Roman" w:cs="Times New Roman" w:eastAsia="宋体" w:hAnsi="Times New Roman"/>
          <w:szCs w:val="21"/>
        </w:rPr>
        <w:t>推荐耐波性试验规程</w:t>
      </w:r>
      <w:r>
        <w:rPr>
          <w:rFonts w:ascii="宋体" w:cs="Times New Roman" w:eastAsia="宋体" w:hAnsi="宋体"/>
          <w:szCs w:val="21"/>
        </w:rPr>
        <w:t>”</w:t>
      </w:r>
      <w:r>
        <w:rPr>
          <w:rFonts w:ascii="Times New Roman" w:cs="Times New Roman" w:eastAsia="宋体" w:hAnsi="Times New Roman"/>
          <w:szCs w:val="21"/>
        </w:rPr>
        <w:t>的要求，对于运动响应测试必须在同一波谱下不重复波浪历程中遭遇</w:t>
      </w:r>
      <w:r>
        <w:rPr>
          <w:rFonts w:ascii="Times New Roman" w:cs="Times New Roman" w:eastAsia="宋体" w:hAnsi="Times New Roman"/>
          <w:szCs w:val="21"/>
        </w:rPr>
        <w:t>200</w:t>
      </w:r>
      <w:r>
        <w:rPr>
          <w:rFonts w:ascii="Times New Roman" w:cs="Times New Roman" w:eastAsia="宋体" w:hAnsi="Times New Roman"/>
          <w:szCs w:val="21"/>
        </w:rPr>
        <w:t>个波以上。对于不规则波运动及加速度等采样数据进行频域范围的谱分析，得出主要结果如下：</w:t>
      </w:r>
    </w:p>
    <w:p>
      <w:pPr>
        <w:pStyle w:val="style0"/>
        <w:ind w:firstLine="420" w:firstLineChars="200"/>
        <w:rPr>
          <w:rFonts w:ascii="Times New Roman" w:cs="Times New Roman" w:eastAsia="宋体" w:hAnsi="Times New Roman"/>
          <w:szCs w:val="21"/>
        </w:rPr>
      </w:pPr>
    </w:p>
    <w:p>
      <w:pPr>
        <w:pStyle w:val="style0"/>
        <w:ind w:firstLine="420" w:firstLineChars="200"/>
        <w:rPr>
          <w:rFonts w:ascii="Times New Roman" w:cs="Times New Roman" w:eastAsia="宋体" w:hAnsi="Times New Roman" w:hint="eastAsia"/>
          <w:szCs w:val="21"/>
        </w:rPr>
      </w:pPr>
    </w:p>
    <w:bookmarkStart w:id="5" w:name="_Toc112148850"/>
    <w:p>
      <w:pPr>
        <w:pStyle w:val="style0"/>
        <w:jc w:val="center"/>
        <w:rPr>
          <w:rFonts w:ascii="Times New Roman" w:cs="Times New Roman" w:eastAsia="宋体" w:hAnsi="Times New Roman"/>
          <w:b/>
          <w:sz w:val="18"/>
          <w:szCs w:val="18"/>
        </w:rPr>
      </w:pPr>
      <w:r>
        <w:rPr>
          <w:rFonts w:ascii="Times New Roman" w:cs="Times New Roman" w:eastAsia="宋体" w:hAnsi="Times New Roman"/>
          <w:b/>
          <w:sz w:val="18"/>
          <w:szCs w:val="18"/>
        </w:rPr>
        <w:t>表</w:t>
      </w:r>
      <w:r>
        <w:rPr>
          <w:rFonts w:ascii="Times New Roman" w:cs="Times New Roman" w:eastAsia="宋体" w:hAnsi="Times New Roman"/>
          <w:b/>
          <w:sz w:val="18"/>
          <w:szCs w:val="18"/>
        </w:rPr>
        <w:t>6</w:t>
      </w:r>
      <w:r>
        <w:rPr>
          <w:rFonts w:ascii="Times New Roman" w:cs="Times New Roman" w:eastAsia="宋体" w:hAnsi="Times New Roman"/>
          <w:b/>
          <w:sz w:val="18"/>
          <w:szCs w:val="18"/>
        </w:rPr>
        <w:t xml:space="preserve">  5</w:t>
      </w:r>
      <w:r>
        <w:rPr>
          <w:rFonts w:ascii="Times New Roman" w:cs="Times New Roman" w:eastAsia="宋体" w:hAnsi="Times New Roman"/>
          <w:b/>
          <w:sz w:val="18"/>
          <w:szCs w:val="18"/>
        </w:rPr>
        <w:t>级海况不规则波中耐波性试验结果（单幅有义值）</w:t>
      </w:r>
      <w:bookmarkEnd w:id="5"/>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129"/>
        <w:gridCol w:w="1071"/>
        <w:gridCol w:w="885"/>
        <w:gridCol w:w="1561"/>
        <w:gridCol w:w="1722"/>
        <w:gridCol w:w="815"/>
        <w:gridCol w:w="865"/>
        <w:gridCol w:w="990"/>
      </w:tblGrid>
      <w:tr>
        <w:trPr>
          <w:trHeight w:val="207" w:hRule="atLeast"/>
          <w:jc w:val="center"/>
        </w:trPr>
        <w:tc>
          <w:tcPr>
            <w:tcW w:w="0" w:type="auto"/>
            <w:vMerge w:val="restart"/>
            <w:tcBorders/>
            <w:vAlign w:val="center"/>
          </w:tcPr>
          <w:p>
            <w:pPr>
              <w:pStyle w:val="style4113"/>
              <w:adjustRightInd w:val="false"/>
              <w:snapToGrid w:val="false"/>
              <w:rPr>
                <w:szCs w:val="18"/>
              </w:rPr>
            </w:pPr>
            <w:r>
              <w:rPr>
                <w:szCs w:val="18"/>
              </w:rPr>
              <w:t>试验编号</w:t>
            </w:r>
          </w:p>
        </w:tc>
        <w:tc>
          <w:tcPr>
            <w:tcW w:w="0" w:type="auto"/>
            <w:vMerge w:val="restart"/>
            <w:tcBorders/>
            <w:vAlign w:val="center"/>
          </w:tcPr>
          <w:p>
            <w:pPr>
              <w:pStyle w:val="style4113"/>
              <w:adjustRightInd w:val="false"/>
              <w:snapToGrid w:val="false"/>
              <w:rPr>
                <w:szCs w:val="18"/>
              </w:rPr>
            </w:pPr>
            <w:r>
              <w:rPr>
                <w:szCs w:val="18"/>
              </w:rPr>
              <w:t>航速</w:t>
            </w:r>
            <w:r>
              <w:rPr>
                <w:szCs w:val="18"/>
              </w:rPr>
              <w:t>(kn)</w:t>
            </w:r>
          </w:p>
        </w:tc>
        <w:tc>
          <w:tcPr>
            <w:tcW w:w="0" w:type="auto"/>
            <w:vMerge w:val="restart"/>
            <w:tcBorders>
              <w:right w:val="single" w:sz="8" w:space="0" w:color="auto"/>
            </w:tcBorders>
            <w:vAlign w:val="center"/>
          </w:tcPr>
          <w:p>
            <w:pPr>
              <w:pStyle w:val="style4113"/>
              <w:adjustRightInd w:val="false"/>
              <w:snapToGrid w:val="false"/>
              <w:rPr>
                <w:szCs w:val="18"/>
              </w:rPr>
            </w:pPr>
            <w:r>
              <w:rPr>
                <w:szCs w:val="18"/>
              </w:rPr>
              <w:t>浪向</w:t>
            </w:r>
            <w:r>
              <w:rPr>
                <w:szCs w:val="18"/>
              </w:rPr>
              <w:t>(</w:t>
            </w:r>
            <w:r>
              <w:rPr>
                <w:szCs w:val="18"/>
                <w:vertAlign w:val="superscript"/>
              </w:rPr>
              <w:t>o</w:t>
            </w:r>
            <w:r>
              <w:rPr>
                <w:szCs w:val="18"/>
              </w:rPr>
              <w:t>)</w:t>
            </w:r>
          </w:p>
        </w:tc>
        <w:tc>
          <w:tcPr>
            <w:tcW w:w="0" w:type="auto"/>
            <w:vMerge w:val="restart"/>
            <w:tcBorders>
              <w:left w:val="single" w:sz="8" w:space="0" w:color="auto"/>
            </w:tcBorders>
            <w:vAlign w:val="center"/>
          </w:tcPr>
          <w:p>
            <w:pPr>
              <w:pStyle w:val="style4113"/>
              <w:adjustRightInd w:val="false"/>
              <w:snapToGrid w:val="false"/>
              <w:rPr>
                <w:szCs w:val="18"/>
              </w:rPr>
            </w:pPr>
            <w:r>
              <w:rPr>
                <w:szCs w:val="18"/>
              </w:rPr>
              <w:t>有义波高</w:t>
            </w:r>
            <w:r>
              <w:rPr>
                <w:szCs w:val="18"/>
              </w:rPr>
              <w:t>(m)</w:t>
            </w:r>
          </w:p>
        </w:tc>
        <w:tc>
          <w:tcPr>
            <w:tcW w:w="0" w:type="auto"/>
            <w:vMerge w:val="restart"/>
            <w:tcBorders/>
            <w:vAlign w:val="center"/>
          </w:tcPr>
          <w:p>
            <w:pPr>
              <w:pStyle w:val="style4113"/>
              <w:adjustRightInd w:val="false"/>
              <w:snapToGrid w:val="false"/>
              <w:rPr>
                <w:szCs w:val="18"/>
              </w:rPr>
            </w:pPr>
            <w:r>
              <w:rPr>
                <w:szCs w:val="18"/>
              </w:rPr>
              <w:t>特征周期</w:t>
            </w:r>
            <w:r>
              <w:rPr>
                <w:szCs w:val="18"/>
              </w:rPr>
              <w:t>T</w:t>
            </w:r>
            <w:r>
              <w:rPr>
                <w:szCs w:val="18"/>
                <w:vertAlign w:val="subscript"/>
              </w:rPr>
              <w:t>0</w:t>
            </w:r>
            <w:r>
              <w:rPr>
                <w:szCs w:val="18"/>
              </w:rPr>
              <w:t>(s)</w:t>
            </w:r>
          </w:p>
        </w:tc>
        <w:tc>
          <w:tcPr>
            <w:tcW w:w="0" w:type="auto"/>
            <w:vMerge w:val="restart"/>
            <w:tcBorders>
              <w:right w:val="single" w:sz="4" w:space="0" w:color="auto"/>
            </w:tcBorders>
            <w:vAlign w:val="center"/>
          </w:tcPr>
          <w:p>
            <w:pPr>
              <w:pStyle w:val="style4113"/>
              <w:adjustRightInd w:val="false"/>
              <w:snapToGrid w:val="false"/>
              <w:rPr>
                <w:szCs w:val="18"/>
              </w:rPr>
            </w:pPr>
            <w:r>
              <w:rPr>
                <w:szCs w:val="18"/>
              </w:rPr>
              <w:t>横摇</w:t>
            </w:r>
            <w:r>
              <w:rPr>
                <w:szCs w:val="18"/>
              </w:rPr>
              <w:t>(</w:t>
            </w:r>
            <w:r>
              <w:rPr>
                <w:szCs w:val="18"/>
                <w:vertAlign w:val="superscript"/>
              </w:rPr>
              <w:t>o</w:t>
            </w:r>
            <w:r>
              <w:rPr>
                <w:szCs w:val="18"/>
              </w:rPr>
              <w:t>)</w:t>
            </w:r>
          </w:p>
        </w:tc>
        <w:tc>
          <w:tcPr>
            <w:tcW w:w="0" w:type="auto"/>
            <w:vMerge w:val="restart"/>
            <w:tcBorders>
              <w:right w:val="single" w:sz="4" w:space="0" w:color="auto"/>
            </w:tcBorders>
            <w:vAlign w:val="center"/>
          </w:tcPr>
          <w:p>
            <w:pPr>
              <w:pStyle w:val="style4113"/>
              <w:adjustRightInd w:val="false"/>
              <w:snapToGrid w:val="false"/>
              <w:rPr>
                <w:szCs w:val="18"/>
              </w:rPr>
            </w:pPr>
            <w:r>
              <w:rPr>
                <w:szCs w:val="18"/>
              </w:rPr>
              <w:t>纵摇</w:t>
            </w:r>
            <w:r>
              <w:rPr>
                <w:szCs w:val="18"/>
              </w:rPr>
              <w:t>(</w:t>
            </w:r>
            <w:r>
              <w:rPr>
                <w:szCs w:val="18"/>
                <w:vertAlign w:val="superscript"/>
              </w:rPr>
              <w:t>o</w:t>
            </w:r>
            <w:r>
              <w:rPr>
                <w:szCs w:val="18"/>
              </w:rPr>
              <w:t>)</w:t>
            </w:r>
          </w:p>
        </w:tc>
        <w:tc>
          <w:tcPr>
            <w:tcW w:w="0" w:type="auto"/>
            <w:vMerge w:val="restart"/>
            <w:tcBorders>
              <w:left w:val="single" w:sz="4" w:space="0" w:color="auto"/>
              <w:right w:val="single" w:sz="12" w:space="0" w:color="auto"/>
            </w:tcBorders>
            <w:vAlign w:val="center"/>
          </w:tcPr>
          <w:p>
            <w:pPr>
              <w:pStyle w:val="style4113"/>
              <w:adjustRightInd w:val="false"/>
              <w:snapToGrid w:val="false"/>
              <w:rPr>
                <w:szCs w:val="18"/>
              </w:rPr>
            </w:pPr>
            <w:r>
              <w:rPr>
                <w:szCs w:val="18"/>
              </w:rPr>
              <w:t>垂荡</w:t>
            </w:r>
            <w:r>
              <w:rPr>
                <w:szCs w:val="18"/>
              </w:rPr>
              <w:t>(m)</w:t>
            </w:r>
          </w:p>
        </w:tc>
      </w:tr>
      <w:tr>
        <w:tblPrEx/>
        <w:trPr>
          <w:trHeight w:val="207" w:hRule="atLeast"/>
          <w:jc w:val="center"/>
        </w:trPr>
        <w:tc>
          <w:tcPr>
            <w:tcW w:w="0" w:type="auto"/>
            <w:vMerge w:val="continue"/>
            <w:tcBorders/>
            <w:vAlign w:val="center"/>
          </w:tcPr>
          <w:p>
            <w:pPr>
              <w:pStyle w:val="style4113"/>
              <w:adjustRightInd w:val="false"/>
              <w:snapToGrid w:val="false"/>
              <w:rPr>
                <w:szCs w:val="18"/>
              </w:rPr>
            </w:pPr>
          </w:p>
        </w:tc>
        <w:tc>
          <w:tcPr>
            <w:tcW w:w="0" w:type="auto"/>
            <w:vMerge w:val="continue"/>
            <w:tcBorders/>
            <w:vAlign w:val="center"/>
          </w:tcPr>
          <w:p>
            <w:pPr>
              <w:pStyle w:val="style4113"/>
              <w:adjustRightInd w:val="false"/>
              <w:snapToGrid w:val="false"/>
              <w:rPr>
                <w:szCs w:val="18"/>
              </w:rPr>
            </w:pPr>
          </w:p>
        </w:tc>
        <w:tc>
          <w:tcPr>
            <w:tcW w:w="0" w:type="auto"/>
            <w:vMerge w:val="continue"/>
            <w:tcBorders>
              <w:right w:val="single" w:sz="8" w:space="0" w:color="auto"/>
            </w:tcBorders>
            <w:vAlign w:val="center"/>
          </w:tcPr>
          <w:p>
            <w:pPr>
              <w:pStyle w:val="style4113"/>
              <w:adjustRightInd w:val="false"/>
              <w:snapToGrid w:val="false"/>
              <w:rPr>
                <w:szCs w:val="18"/>
              </w:rPr>
            </w:pPr>
          </w:p>
        </w:tc>
        <w:tc>
          <w:tcPr>
            <w:tcW w:w="0" w:type="auto"/>
            <w:vMerge w:val="continue"/>
            <w:tcBorders>
              <w:left w:val="single" w:sz="8" w:space="0" w:color="auto"/>
            </w:tcBorders>
            <w:vAlign w:val="center"/>
          </w:tcPr>
          <w:p>
            <w:pPr>
              <w:pStyle w:val="style4113"/>
              <w:adjustRightInd w:val="false"/>
              <w:snapToGrid w:val="false"/>
              <w:rPr>
                <w:szCs w:val="18"/>
              </w:rPr>
            </w:pPr>
          </w:p>
        </w:tc>
        <w:tc>
          <w:tcPr>
            <w:tcW w:w="0" w:type="auto"/>
            <w:vMerge w:val="continue"/>
            <w:tcBorders/>
            <w:vAlign w:val="center"/>
          </w:tcPr>
          <w:p>
            <w:pPr>
              <w:pStyle w:val="style4113"/>
              <w:adjustRightInd w:val="false"/>
              <w:snapToGrid w:val="false"/>
              <w:rPr>
                <w:szCs w:val="18"/>
              </w:rPr>
            </w:pPr>
          </w:p>
        </w:tc>
        <w:tc>
          <w:tcPr>
            <w:tcW w:w="0" w:type="auto"/>
            <w:vMerge w:val="continue"/>
            <w:tcBorders>
              <w:right w:val="single" w:sz="4" w:space="0" w:color="auto"/>
            </w:tcBorders>
            <w:vAlign w:val="center"/>
          </w:tcPr>
          <w:p>
            <w:pPr>
              <w:pStyle w:val="style4113"/>
              <w:adjustRightInd w:val="false"/>
              <w:snapToGrid w:val="false"/>
              <w:rPr>
                <w:szCs w:val="18"/>
              </w:rPr>
            </w:pPr>
          </w:p>
        </w:tc>
        <w:tc>
          <w:tcPr>
            <w:tcW w:w="0" w:type="auto"/>
            <w:vMerge w:val="continue"/>
            <w:tcBorders>
              <w:right w:val="single" w:sz="4" w:space="0" w:color="auto"/>
            </w:tcBorders>
            <w:vAlign w:val="center"/>
          </w:tcPr>
          <w:p>
            <w:pPr>
              <w:pStyle w:val="style4113"/>
              <w:adjustRightInd w:val="false"/>
              <w:snapToGrid w:val="false"/>
              <w:rPr>
                <w:szCs w:val="18"/>
              </w:rPr>
            </w:pPr>
          </w:p>
        </w:tc>
        <w:tc>
          <w:tcPr>
            <w:tcW w:w="0" w:type="auto"/>
            <w:vMerge w:val="continue"/>
            <w:tcBorders>
              <w:left w:val="single" w:sz="4" w:space="0" w:color="auto"/>
              <w:right w:val="single" w:sz="12" w:space="0" w:color="auto"/>
            </w:tcBorders>
            <w:vAlign w:val="center"/>
          </w:tcPr>
          <w:p>
            <w:pPr>
              <w:pStyle w:val="style4113"/>
              <w:adjustRightInd w:val="false"/>
              <w:snapToGrid w:val="false"/>
              <w:rPr>
                <w:szCs w:val="18"/>
              </w:rPr>
            </w:pPr>
          </w:p>
        </w:tc>
      </w:tr>
      <w:tr>
        <w:tblPrEx/>
        <w:trPr>
          <w:jc w:val="center"/>
        </w:trPr>
        <w:tc>
          <w:tcPr>
            <w:tcW w:w="0" w:type="auto"/>
            <w:tcBorders/>
            <w:vAlign w:val="center"/>
          </w:tcPr>
          <w:p>
            <w:pPr>
              <w:pStyle w:val="style4113"/>
              <w:widowControl w:val="false"/>
              <w:rPr>
                <w:szCs w:val="18"/>
              </w:rPr>
            </w:pPr>
            <w:r>
              <w:rPr>
                <w:szCs w:val="18"/>
              </w:rPr>
              <w:t>B01</w:t>
            </w:r>
          </w:p>
        </w:tc>
        <w:tc>
          <w:tcPr>
            <w:tcW w:w="0" w:type="auto"/>
            <w:vMerge w:val="restart"/>
            <w:tcBorders/>
            <w:vAlign w:val="center"/>
          </w:tcPr>
          <w:p>
            <w:pPr>
              <w:pStyle w:val="style4113"/>
              <w:adjustRightInd w:val="false"/>
              <w:snapToGrid w:val="false"/>
              <w:rPr>
                <w:szCs w:val="18"/>
              </w:rPr>
            </w:pPr>
            <w:r>
              <w:rPr>
                <w:szCs w:val="18"/>
              </w:rPr>
              <w:t>10</w:t>
            </w:r>
          </w:p>
        </w:tc>
        <w:tc>
          <w:tcPr>
            <w:tcW w:w="0" w:type="auto"/>
            <w:tcBorders>
              <w:right w:val="single" w:sz="8" w:space="0" w:color="auto"/>
            </w:tcBorders>
            <w:vAlign w:val="center"/>
          </w:tcPr>
          <w:p>
            <w:pPr>
              <w:pStyle w:val="style4113"/>
              <w:adjustRightInd w:val="false"/>
              <w:snapToGrid w:val="false"/>
              <w:rPr>
                <w:szCs w:val="18"/>
              </w:rPr>
            </w:pPr>
            <w:r>
              <w:rPr>
                <w:szCs w:val="18"/>
              </w:rPr>
              <w:t>180</w:t>
            </w:r>
          </w:p>
        </w:tc>
        <w:tc>
          <w:tcPr>
            <w:tcW w:w="0" w:type="auto"/>
            <w:vMerge w:val="restart"/>
            <w:tcBorders>
              <w:left w:val="single" w:sz="8" w:space="0" w:color="auto"/>
            </w:tcBorders>
            <w:vAlign w:val="center"/>
          </w:tcPr>
          <w:p>
            <w:pPr>
              <w:pStyle w:val="style4113"/>
              <w:adjustRightInd w:val="false"/>
              <w:snapToGrid w:val="false"/>
              <w:rPr>
                <w:szCs w:val="18"/>
              </w:rPr>
            </w:pPr>
            <w:r>
              <w:rPr>
                <w:szCs w:val="18"/>
              </w:rPr>
              <w:t>2.8</w:t>
            </w:r>
          </w:p>
        </w:tc>
        <w:tc>
          <w:tcPr>
            <w:tcW w:w="0" w:type="auto"/>
            <w:vMerge w:val="restart"/>
            <w:tcBorders/>
            <w:vAlign w:val="center"/>
          </w:tcPr>
          <w:p>
            <w:pPr>
              <w:pStyle w:val="style4113"/>
              <w:adjustRightInd w:val="false"/>
              <w:snapToGrid w:val="false"/>
              <w:rPr>
                <w:szCs w:val="18"/>
              </w:rPr>
            </w:pPr>
            <w:r>
              <w:rPr>
                <w:szCs w:val="18"/>
              </w:rPr>
              <w:t>5.96</w:t>
            </w: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color w:val="000000"/>
                <w:sz w:val="18"/>
                <w:szCs w:val="18"/>
              </w:rPr>
              <w:t>/</w:t>
            </w: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6.76</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1.37</w:t>
            </w:r>
          </w:p>
        </w:tc>
      </w:tr>
      <w:tr>
        <w:tblPrEx/>
        <w:trPr>
          <w:jc w:val="center"/>
        </w:trPr>
        <w:tc>
          <w:tcPr>
            <w:tcW w:w="0" w:type="auto"/>
            <w:tcBorders/>
            <w:vAlign w:val="center"/>
          </w:tcPr>
          <w:p>
            <w:pPr>
              <w:pStyle w:val="style4113"/>
              <w:widowControl w:val="false"/>
              <w:rPr>
                <w:szCs w:val="18"/>
              </w:rPr>
            </w:pPr>
            <w:r>
              <w:rPr>
                <w:szCs w:val="18"/>
              </w:rPr>
              <w:t>B02</w:t>
            </w:r>
          </w:p>
        </w:tc>
        <w:tc>
          <w:tcPr>
            <w:tcW w:w="0" w:type="auto"/>
            <w:vMerge w:val="continue"/>
            <w:tcBorders/>
            <w:vAlign w:val="center"/>
          </w:tcPr>
          <w:p>
            <w:pPr>
              <w:pStyle w:val="style4113"/>
              <w:adjustRightInd w:val="false"/>
              <w:snapToGrid w:val="false"/>
              <w:rPr>
                <w:szCs w:val="18"/>
              </w:rPr>
            </w:pPr>
          </w:p>
        </w:tc>
        <w:tc>
          <w:tcPr>
            <w:tcW w:w="0" w:type="auto"/>
            <w:tcBorders>
              <w:right w:val="single" w:sz="8" w:space="0" w:color="auto"/>
            </w:tcBorders>
            <w:vAlign w:val="center"/>
          </w:tcPr>
          <w:p>
            <w:pPr>
              <w:pStyle w:val="style4113"/>
              <w:adjustRightInd w:val="false"/>
              <w:snapToGrid w:val="false"/>
              <w:rPr>
                <w:szCs w:val="18"/>
              </w:rPr>
            </w:pPr>
            <w:r>
              <w:rPr>
                <w:szCs w:val="18"/>
              </w:rPr>
              <w:t>135</w:t>
            </w:r>
          </w:p>
        </w:tc>
        <w:tc>
          <w:tcPr>
            <w:tcW w:w="0" w:type="auto"/>
            <w:vMerge w:val="continue"/>
            <w:tcBorders>
              <w:left w:val="single" w:sz="8" w:space="0" w:color="auto"/>
            </w:tcBorders>
            <w:vAlign w:val="center"/>
          </w:tcPr>
          <w:p>
            <w:pPr>
              <w:pStyle w:val="style4113"/>
              <w:adjustRightInd w:val="false"/>
              <w:snapToGrid w:val="false"/>
              <w:rPr>
                <w:szCs w:val="18"/>
              </w:rPr>
            </w:pPr>
          </w:p>
        </w:tc>
        <w:tc>
          <w:tcPr>
            <w:tcW w:w="0" w:type="auto"/>
            <w:vMerge w:val="continue"/>
            <w:tcBorders/>
            <w:vAlign w:val="center"/>
          </w:tcPr>
          <w:p>
            <w:pPr>
              <w:pStyle w:val="style4113"/>
              <w:adjustRightInd w:val="false"/>
              <w:snapToGrid w:val="false"/>
              <w:rPr>
                <w:szCs w:val="18"/>
              </w:rPr>
            </w:pP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4.37</w:t>
            </w: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5.65</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1.45</w:t>
            </w:r>
          </w:p>
        </w:tc>
      </w:tr>
      <w:tr>
        <w:tblPrEx/>
        <w:trPr>
          <w:jc w:val="center"/>
        </w:trPr>
        <w:tc>
          <w:tcPr>
            <w:tcW w:w="0" w:type="auto"/>
            <w:tcBorders/>
            <w:vAlign w:val="center"/>
          </w:tcPr>
          <w:p>
            <w:pPr>
              <w:pStyle w:val="style4113"/>
              <w:widowControl w:val="false"/>
              <w:rPr>
                <w:szCs w:val="18"/>
              </w:rPr>
            </w:pPr>
            <w:r>
              <w:rPr>
                <w:szCs w:val="18"/>
              </w:rPr>
              <w:t>B03</w:t>
            </w:r>
          </w:p>
        </w:tc>
        <w:tc>
          <w:tcPr>
            <w:tcW w:w="0" w:type="auto"/>
            <w:vMerge w:val="continue"/>
            <w:tcBorders/>
            <w:vAlign w:val="center"/>
          </w:tcPr>
          <w:p>
            <w:pPr>
              <w:pStyle w:val="style4113"/>
              <w:adjustRightInd w:val="false"/>
              <w:snapToGrid w:val="false"/>
              <w:rPr>
                <w:szCs w:val="18"/>
              </w:rPr>
            </w:pPr>
          </w:p>
        </w:tc>
        <w:tc>
          <w:tcPr>
            <w:tcW w:w="0" w:type="auto"/>
            <w:tcBorders>
              <w:right w:val="single" w:sz="8" w:space="0" w:color="auto"/>
            </w:tcBorders>
            <w:vAlign w:val="center"/>
          </w:tcPr>
          <w:p>
            <w:pPr>
              <w:pStyle w:val="style4113"/>
              <w:adjustRightInd w:val="false"/>
              <w:snapToGrid w:val="false"/>
              <w:rPr>
                <w:szCs w:val="18"/>
              </w:rPr>
            </w:pPr>
            <w:r>
              <w:rPr>
                <w:szCs w:val="18"/>
              </w:rPr>
              <w:t>90</w:t>
            </w:r>
          </w:p>
        </w:tc>
        <w:tc>
          <w:tcPr>
            <w:tcW w:w="0" w:type="auto"/>
            <w:vMerge w:val="continue"/>
            <w:tcBorders>
              <w:left w:val="single" w:sz="8" w:space="0" w:color="auto"/>
            </w:tcBorders>
            <w:vAlign w:val="center"/>
          </w:tcPr>
          <w:p>
            <w:pPr>
              <w:pStyle w:val="style4113"/>
              <w:adjustRightInd w:val="false"/>
              <w:snapToGrid w:val="false"/>
              <w:rPr>
                <w:szCs w:val="18"/>
              </w:rPr>
            </w:pPr>
          </w:p>
        </w:tc>
        <w:tc>
          <w:tcPr>
            <w:tcW w:w="0" w:type="auto"/>
            <w:vMerge w:val="continue"/>
            <w:tcBorders/>
            <w:vAlign w:val="center"/>
          </w:tcPr>
          <w:p>
            <w:pPr>
              <w:pStyle w:val="style4113"/>
              <w:adjustRightInd w:val="false"/>
              <w:snapToGrid w:val="false"/>
              <w:rPr>
                <w:szCs w:val="18"/>
              </w:rPr>
            </w:pP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7.56</w:t>
            </w: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1.24</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1.16</w:t>
            </w:r>
          </w:p>
        </w:tc>
      </w:tr>
      <w:tr>
        <w:tblPrEx/>
        <w:trPr>
          <w:jc w:val="center"/>
        </w:trPr>
        <w:tc>
          <w:tcPr>
            <w:tcW w:w="0" w:type="auto"/>
            <w:tcBorders/>
            <w:vAlign w:val="center"/>
          </w:tcPr>
          <w:p>
            <w:pPr>
              <w:pStyle w:val="style4113"/>
              <w:widowControl w:val="false"/>
              <w:rPr>
                <w:szCs w:val="18"/>
              </w:rPr>
            </w:pPr>
            <w:r>
              <w:rPr>
                <w:szCs w:val="18"/>
              </w:rPr>
              <w:t>B04</w:t>
            </w:r>
          </w:p>
        </w:tc>
        <w:tc>
          <w:tcPr>
            <w:tcW w:w="0" w:type="auto"/>
            <w:vMerge w:val="continue"/>
            <w:tcBorders/>
            <w:vAlign w:val="center"/>
          </w:tcPr>
          <w:p>
            <w:pPr>
              <w:pStyle w:val="style4113"/>
              <w:adjustRightInd w:val="false"/>
              <w:snapToGrid w:val="false"/>
              <w:rPr>
                <w:szCs w:val="18"/>
              </w:rPr>
            </w:pPr>
          </w:p>
        </w:tc>
        <w:tc>
          <w:tcPr>
            <w:tcW w:w="0" w:type="auto"/>
            <w:tcBorders>
              <w:right w:val="single" w:sz="8" w:space="0" w:color="auto"/>
            </w:tcBorders>
            <w:vAlign w:val="center"/>
          </w:tcPr>
          <w:p>
            <w:pPr>
              <w:pStyle w:val="style4113"/>
              <w:adjustRightInd w:val="false"/>
              <w:snapToGrid w:val="false"/>
              <w:rPr>
                <w:szCs w:val="18"/>
              </w:rPr>
            </w:pPr>
            <w:r>
              <w:rPr>
                <w:szCs w:val="18"/>
              </w:rPr>
              <w:t>45</w:t>
            </w:r>
          </w:p>
        </w:tc>
        <w:tc>
          <w:tcPr>
            <w:tcW w:w="0" w:type="auto"/>
            <w:vMerge w:val="continue"/>
            <w:tcBorders>
              <w:left w:val="single" w:sz="8" w:space="0" w:color="auto"/>
            </w:tcBorders>
            <w:vAlign w:val="center"/>
          </w:tcPr>
          <w:p>
            <w:pPr>
              <w:pStyle w:val="style4113"/>
              <w:adjustRightInd w:val="false"/>
              <w:snapToGrid w:val="false"/>
              <w:rPr>
                <w:szCs w:val="18"/>
              </w:rPr>
            </w:pPr>
          </w:p>
        </w:tc>
        <w:tc>
          <w:tcPr>
            <w:tcW w:w="0" w:type="auto"/>
            <w:vMerge w:val="continue"/>
            <w:tcBorders/>
            <w:vAlign w:val="center"/>
          </w:tcPr>
          <w:p>
            <w:pPr>
              <w:pStyle w:val="style4113"/>
              <w:adjustRightInd w:val="false"/>
              <w:snapToGrid w:val="false"/>
              <w:rPr>
                <w:szCs w:val="18"/>
              </w:rPr>
            </w:pP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6.02</w:t>
            </w:r>
          </w:p>
        </w:tc>
        <w:tc>
          <w:tcPr>
            <w:tcW w:w="0" w:type="auto"/>
            <w:tcBorders>
              <w:right w:val="single" w:sz="4" w:space="0" w:color="auto"/>
            </w:tcBorders>
            <w:vAlign w:val="center"/>
          </w:tcPr>
          <w:p>
            <w:pPr>
              <w:pStyle w:val="style0"/>
              <w:jc w:val="center"/>
              <w:rPr>
                <w:rFonts w:ascii="Times New Roman" w:cs="Times New Roman" w:hAnsi="Times New Roman"/>
                <w:color w:val="ff0000"/>
                <w:sz w:val="18"/>
                <w:szCs w:val="18"/>
              </w:rPr>
            </w:pPr>
            <w:r>
              <w:rPr>
                <w:rFonts w:ascii="Times New Roman" w:cs="Times New Roman" w:hAnsi="Times New Roman"/>
                <w:sz w:val="18"/>
                <w:szCs w:val="18"/>
              </w:rPr>
              <w:t>4.56</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1.26</w:t>
            </w:r>
          </w:p>
        </w:tc>
      </w:tr>
      <w:tr>
        <w:tblPrEx/>
        <w:trPr>
          <w:jc w:val="center"/>
        </w:trPr>
        <w:tc>
          <w:tcPr>
            <w:tcW w:w="0" w:type="auto"/>
            <w:tcBorders/>
            <w:vAlign w:val="center"/>
          </w:tcPr>
          <w:p>
            <w:pPr>
              <w:pStyle w:val="style4113"/>
              <w:widowControl w:val="false"/>
              <w:rPr>
                <w:szCs w:val="18"/>
              </w:rPr>
            </w:pPr>
            <w:r>
              <w:rPr>
                <w:szCs w:val="18"/>
              </w:rPr>
              <w:t>B05</w:t>
            </w:r>
          </w:p>
        </w:tc>
        <w:tc>
          <w:tcPr>
            <w:tcW w:w="0" w:type="auto"/>
            <w:vMerge w:val="continue"/>
            <w:tcBorders/>
            <w:vAlign w:val="center"/>
          </w:tcPr>
          <w:p>
            <w:pPr>
              <w:pStyle w:val="style4113"/>
              <w:widowControl w:val="false"/>
              <w:rPr>
                <w:szCs w:val="18"/>
              </w:rPr>
            </w:pPr>
          </w:p>
        </w:tc>
        <w:tc>
          <w:tcPr>
            <w:tcW w:w="0" w:type="auto"/>
            <w:tcBorders>
              <w:right w:val="single" w:sz="8" w:space="0" w:color="auto"/>
            </w:tcBorders>
            <w:vAlign w:val="center"/>
          </w:tcPr>
          <w:p>
            <w:pPr>
              <w:pStyle w:val="style4113"/>
              <w:widowControl w:val="false"/>
              <w:rPr>
                <w:szCs w:val="18"/>
              </w:rPr>
            </w:pPr>
            <w:r>
              <w:rPr>
                <w:szCs w:val="18"/>
              </w:rPr>
              <w:t>0</w:t>
            </w:r>
          </w:p>
        </w:tc>
        <w:tc>
          <w:tcPr>
            <w:tcW w:w="0" w:type="auto"/>
            <w:vMerge w:val="continue"/>
            <w:tcBorders>
              <w:left w:val="single" w:sz="8" w:space="0" w:color="auto"/>
            </w:tcBorders>
            <w:vAlign w:val="center"/>
          </w:tcPr>
          <w:p>
            <w:pPr>
              <w:pStyle w:val="style4113"/>
              <w:widowControl w:val="false"/>
              <w:rPr>
                <w:szCs w:val="18"/>
              </w:rPr>
            </w:pPr>
          </w:p>
        </w:tc>
        <w:tc>
          <w:tcPr>
            <w:tcW w:w="0" w:type="auto"/>
            <w:vMerge w:val="continue"/>
            <w:tcBorders/>
            <w:vAlign w:val="center"/>
          </w:tcPr>
          <w:p>
            <w:pPr>
              <w:pStyle w:val="style4113"/>
              <w:widowControl w:val="false"/>
              <w:rPr>
                <w:szCs w:val="18"/>
              </w:rPr>
            </w:pP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color w:val="000000"/>
                <w:sz w:val="18"/>
                <w:szCs w:val="18"/>
              </w:rPr>
              <w:t>/</w:t>
            </w: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3.30</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0.62</w:t>
            </w:r>
          </w:p>
        </w:tc>
      </w:tr>
      <w:tr>
        <w:tblPrEx/>
        <w:trPr>
          <w:jc w:val="center"/>
        </w:trPr>
        <w:tc>
          <w:tcPr>
            <w:tcW w:w="0" w:type="auto"/>
            <w:tcBorders/>
            <w:vAlign w:val="center"/>
          </w:tcPr>
          <w:p>
            <w:pPr>
              <w:pStyle w:val="style4113"/>
              <w:widowControl w:val="false"/>
              <w:rPr>
                <w:szCs w:val="18"/>
              </w:rPr>
            </w:pPr>
            <w:r>
              <w:rPr>
                <w:szCs w:val="18"/>
              </w:rPr>
              <w:t>B06</w:t>
            </w:r>
          </w:p>
        </w:tc>
        <w:tc>
          <w:tcPr>
            <w:tcW w:w="0" w:type="auto"/>
            <w:vMerge w:val="restart"/>
            <w:tcBorders/>
            <w:vAlign w:val="center"/>
          </w:tcPr>
          <w:p>
            <w:pPr>
              <w:pStyle w:val="style4113"/>
              <w:widowControl w:val="false"/>
              <w:rPr>
                <w:szCs w:val="18"/>
              </w:rPr>
            </w:pPr>
            <w:r>
              <w:rPr>
                <w:szCs w:val="18"/>
              </w:rPr>
              <w:t>12</w:t>
            </w:r>
          </w:p>
        </w:tc>
        <w:tc>
          <w:tcPr>
            <w:tcW w:w="0" w:type="auto"/>
            <w:tcBorders>
              <w:right w:val="single" w:sz="8" w:space="0" w:color="auto"/>
            </w:tcBorders>
            <w:vAlign w:val="center"/>
          </w:tcPr>
          <w:p>
            <w:pPr>
              <w:pStyle w:val="style4113"/>
              <w:widowControl w:val="false"/>
              <w:rPr>
                <w:szCs w:val="18"/>
              </w:rPr>
            </w:pPr>
            <w:r>
              <w:rPr>
                <w:szCs w:val="18"/>
              </w:rPr>
              <w:t>45</w:t>
            </w:r>
          </w:p>
        </w:tc>
        <w:tc>
          <w:tcPr>
            <w:tcW w:w="0" w:type="auto"/>
            <w:vMerge w:val="continue"/>
            <w:tcBorders>
              <w:left w:val="single" w:sz="8" w:space="0" w:color="auto"/>
            </w:tcBorders>
            <w:vAlign w:val="center"/>
          </w:tcPr>
          <w:p>
            <w:pPr>
              <w:pStyle w:val="style4113"/>
              <w:widowControl w:val="false"/>
              <w:rPr>
                <w:szCs w:val="18"/>
              </w:rPr>
            </w:pPr>
          </w:p>
        </w:tc>
        <w:tc>
          <w:tcPr>
            <w:tcW w:w="0" w:type="auto"/>
            <w:vMerge w:val="continue"/>
            <w:tcBorders/>
            <w:vAlign w:val="center"/>
          </w:tcPr>
          <w:p>
            <w:pPr>
              <w:pStyle w:val="style4113"/>
              <w:widowControl w:val="false"/>
              <w:rPr>
                <w:szCs w:val="18"/>
              </w:rPr>
            </w:pP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5.00</w:t>
            </w: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3.92</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0.87</w:t>
            </w:r>
          </w:p>
        </w:tc>
      </w:tr>
      <w:tr>
        <w:tblPrEx/>
        <w:trPr>
          <w:jc w:val="center"/>
        </w:trPr>
        <w:tc>
          <w:tcPr>
            <w:tcW w:w="0" w:type="auto"/>
            <w:tcBorders/>
            <w:vAlign w:val="center"/>
          </w:tcPr>
          <w:p>
            <w:pPr>
              <w:pStyle w:val="style4113"/>
              <w:widowControl w:val="false"/>
              <w:rPr>
                <w:szCs w:val="18"/>
              </w:rPr>
            </w:pPr>
            <w:r>
              <w:rPr>
                <w:szCs w:val="18"/>
              </w:rPr>
              <w:t>B07</w:t>
            </w:r>
          </w:p>
        </w:tc>
        <w:tc>
          <w:tcPr>
            <w:tcW w:w="0" w:type="auto"/>
            <w:vMerge w:val="continue"/>
            <w:tcBorders/>
            <w:vAlign w:val="center"/>
          </w:tcPr>
          <w:p>
            <w:pPr>
              <w:pStyle w:val="style4113"/>
              <w:widowControl w:val="false"/>
              <w:rPr>
                <w:szCs w:val="18"/>
              </w:rPr>
            </w:pPr>
          </w:p>
        </w:tc>
        <w:tc>
          <w:tcPr>
            <w:tcW w:w="0" w:type="auto"/>
            <w:tcBorders>
              <w:right w:val="single" w:sz="8" w:space="0" w:color="auto"/>
            </w:tcBorders>
            <w:vAlign w:val="center"/>
          </w:tcPr>
          <w:p>
            <w:pPr>
              <w:pStyle w:val="style4113"/>
              <w:widowControl w:val="false"/>
              <w:rPr>
                <w:szCs w:val="18"/>
              </w:rPr>
            </w:pPr>
            <w:r>
              <w:rPr>
                <w:szCs w:val="18"/>
              </w:rPr>
              <w:t>0</w:t>
            </w:r>
          </w:p>
        </w:tc>
        <w:tc>
          <w:tcPr>
            <w:tcW w:w="0" w:type="auto"/>
            <w:vMerge w:val="continue"/>
            <w:tcBorders>
              <w:left w:val="single" w:sz="8" w:space="0" w:color="auto"/>
            </w:tcBorders>
            <w:vAlign w:val="center"/>
          </w:tcPr>
          <w:p>
            <w:pPr>
              <w:pStyle w:val="style4113"/>
              <w:widowControl w:val="false"/>
              <w:rPr>
                <w:szCs w:val="18"/>
              </w:rPr>
            </w:pPr>
          </w:p>
        </w:tc>
        <w:tc>
          <w:tcPr>
            <w:tcW w:w="0" w:type="auto"/>
            <w:vMerge w:val="continue"/>
            <w:tcBorders/>
            <w:vAlign w:val="center"/>
          </w:tcPr>
          <w:p>
            <w:pPr>
              <w:pStyle w:val="style4113"/>
              <w:widowControl w:val="false"/>
              <w:rPr>
                <w:szCs w:val="18"/>
              </w:rPr>
            </w:pP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color w:val="000000"/>
                <w:sz w:val="18"/>
                <w:szCs w:val="18"/>
              </w:rPr>
              <w:t>/</w:t>
            </w: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3.37</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0.55</w:t>
            </w:r>
          </w:p>
        </w:tc>
      </w:tr>
      <w:tr>
        <w:tblPrEx/>
        <w:trPr>
          <w:jc w:val="center"/>
        </w:trPr>
        <w:tc>
          <w:tcPr>
            <w:tcW w:w="0" w:type="auto"/>
            <w:tcBorders/>
            <w:vAlign w:val="center"/>
          </w:tcPr>
          <w:p>
            <w:pPr>
              <w:pStyle w:val="style4113"/>
              <w:widowControl w:val="false"/>
              <w:rPr>
                <w:szCs w:val="18"/>
              </w:rPr>
            </w:pPr>
            <w:r>
              <w:rPr>
                <w:szCs w:val="18"/>
              </w:rPr>
              <w:t>B08</w:t>
            </w:r>
          </w:p>
        </w:tc>
        <w:tc>
          <w:tcPr>
            <w:tcW w:w="0" w:type="auto"/>
            <w:tcBorders/>
            <w:vAlign w:val="center"/>
          </w:tcPr>
          <w:p>
            <w:pPr>
              <w:pStyle w:val="style4113"/>
              <w:widowControl w:val="false"/>
              <w:rPr>
                <w:szCs w:val="18"/>
              </w:rPr>
            </w:pPr>
            <w:r>
              <w:rPr>
                <w:szCs w:val="18"/>
              </w:rPr>
              <w:t>0</w:t>
            </w:r>
          </w:p>
        </w:tc>
        <w:tc>
          <w:tcPr>
            <w:tcW w:w="0" w:type="auto"/>
            <w:tcBorders>
              <w:right w:val="single" w:sz="8" w:space="0" w:color="auto"/>
            </w:tcBorders>
            <w:vAlign w:val="center"/>
          </w:tcPr>
          <w:p>
            <w:pPr>
              <w:pStyle w:val="style4113"/>
              <w:widowControl w:val="false"/>
              <w:rPr>
                <w:szCs w:val="18"/>
              </w:rPr>
            </w:pPr>
            <w:r>
              <w:rPr>
                <w:szCs w:val="18"/>
              </w:rPr>
              <w:t>90</w:t>
            </w:r>
          </w:p>
        </w:tc>
        <w:tc>
          <w:tcPr>
            <w:tcW w:w="0" w:type="auto"/>
            <w:vMerge w:val="continue"/>
            <w:tcBorders>
              <w:left w:val="single" w:sz="8" w:space="0" w:color="auto"/>
            </w:tcBorders>
            <w:vAlign w:val="center"/>
          </w:tcPr>
          <w:p>
            <w:pPr>
              <w:pStyle w:val="style4113"/>
              <w:widowControl w:val="false"/>
              <w:rPr>
                <w:szCs w:val="18"/>
              </w:rPr>
            </w:pPr>
          </w:p>
        </w:tc>
        <w:tc>
          <w:tcPr>
            <w:tcW w:w="0" w:type="auto"/>
            <w:vMerge w:val="continue"/>
            <w:tcBorders/>
            <w:vAlign w:val="center"/>
          </w:tcPr>
          <w:p>
            <w:pPr>
              <w:pStyle w:val="style4113"/>
              <w:widowControl w:val="false"/>
              <w:rPr>
                <w:szCs w:val="18"/>
              </w:rPr>
            </w:pPr>
          </w:p>
        </w:tc>
        <w:tc>
          <w:tcPr>
            <w:tcW w:w="0" w:type="auto"/>
            <w:tcBorders>
              <w:right w:val="single" w:sz="4"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10.29</w:t>
            </w:r>
          </w:p>
        </w:tc>
        <w:tc>
          <w:tcPr>
            <w:tcW w:w="0" w:type="auto"/>
            <w:tcBorders>
              <w:right w:val="single" w:sz="4" w:space="0" w:color="auto"/>
            </w:tcBorders>
            <w:vAlign w:val="center"/>
          </w:tcPr>
          <w:p>
            <w:pPr>
              <w:pStyle w:val="style0"/>
              <w:jc w:val="center"/>
              <w:rPr>
                <w:rFonts w:ascii="Times New Roman" w:cs="Times New Roman" w:hAnsi="Times New Roman"/>
                <w:color w:val="000000"/>
                <w:sz w:val="18"/>
                <w:szCs w:val="18"/>
              </w:rPr>
            </w:pPr>
            <w:r>
              <w:rPr>
                <w:rFonts w:ascii="Times New Roman" w:cs="Times New Roman" w:hAnsi="Times New Roman"/>
                <w:color w:val="000000"/>
                <w:sz w:val="18"/>
                <w:szCs w:val="18"/>
              </w:rPr>
              <w:t>/</w:t>
            </w:r>
          </w:p>
        </w:tc>
        <w:tc>
          <w:tcPr>
            <w:tcW w:w="0" w:type="auto"/>
            <w:tcBorders>
              <w:left w:val="single" w:sz="4" w:space="0" w:color="auto"/>
              <w:right w:val="single" w:sz="12" w:space="0" w:color="auto"/>
            </w:tcBorders>
            <w:vAlign w:val="center"/>
          </w:tcPr>
          <w:p>
            <w:pPr>
              <w:pStyle w:val="style0"/>
              <w:jc w:val="center"/>
              <w:rPr>
                <w:rFonts w:ascii="Times New Roman" w:cs="Times New Roman" w:hAnsi="Times New Roman"/>
                <w:sz w:val="18"/>
                <w:szCs w:val="18"/>
              </w:rPr>
            </w:pPr>
            <w:r>
              <w:rPr>
                <w:rFonts w:ascii="Times New Roman" w:cs="Times New Roman" w:hAnsi="Times New Roman"/>
                <w:sz w:val="18"/>
                <w:szCs w:val="18"/>
              </w:rPr>
              <w:t>1.51</w:t>
            </w:r>
          </w:p>
        </w:tc>
      </w:tr>
    </w:tbl>
    <w:p>
      <w:pPr>
        <w:pStyle w:val="style4119"/>
        <w:spacing w:before="156" w:beforeLines="50" w:lineRule="auto" w:line="240"/>
        <w:ind w:firstLine="0" w:firstLineChars="0"/>
        <w:jc w:val="center"/>
        <w:rPr>
          <w:rFonts w:ascii="Times New Roman"/>
          <w:szCs w:val="21"/>
        </w:rPr>
      </w:pPr>
      <w:r>
        <w:rPr>
          <w:rFonts w:ascii="Times New Roman"/>
          <w:noProof/>
          <w:szCs w:val="21"/>
        </w:rPr>
        <w:drawing>
          <wp:inline distL="0" distT="0" distB="0" distR="0">
            <wp:extent cx="2592000" cy="1573200"/>
            <wp:effectExtent l="0" t="0" r="0" b="8255"/>
            <wp:docPr id="1041" name="图片 1" descr="DSC_4990"/>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5" name="图片 1"/>
                    <pic:cNvPicPr/>
                  </pic:nvPicPr>
                  <pic:blipFill>
                    <a:blip r:embed="rId17" cstate="print"/>
                    <a:srcRect l="22609" t="14109" r="1154" b="16089"/>
                    <a:stretch/>
                  </pic:blipFill>
                  <pic:spPr>
                    <a:xfrm rot="0">
                      <a:off x="0" y="0"/>
                      <a:ext cx="2592000" cy="1573200"/>
                    </a:xfrm>
                    <a:prstGeom prst="rect"/>
                    <a:ln>
                      <a:noFill/>
                    </a:ln>
                  </pic:spPr>
                </pic:pic>
              </a:graphicData>
            </a:graphic>
          </wp:inline>
        </w:drawing>
      </w:r>
      <w:r>
        <w:rPr>
          <w:rFonts w:ascii="Times New Roman" w:hint="eastAsia"/>
          <w:szCs w:val="21"/>
        </w:rPr>
        <w:t xml:space="preserve">    </w:t>
      </w:r>
      <w:r>
        <w:rPr>
          <w:rFonts w:ascii="Times New Roman"/>
          <w:noProof/>
          <w:szCs w:val="21"/>
        </w:rPr>
        <w:drawing>
          <wp:inline distL="0" distT="0" distB="0" distR="0">
            <wp:extent cx="2592000" cy="1572466"/>
            <wp:effectExtent l="0" t="0" r="0" b="8890"/>
            <wp:docPr id="1042" name="图片 2" descr="DSC_498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6" name="图片 2"/>
                    <pic:cNvPicPr/>
                  </pic:nvPicPr>
                  <pic:blipFill>
                    <a:blip r:embed="rId18" cstate="print"/>
                    <a:srcRect l="19690" t="13807" r="4985" b="17705"/>
                    <a:stretch/>
                  </pic:blipFill>
                  <pic:spPr>
                    <a:xfrm rot="0">
                      <a:off x="0" y="0"/>
                      <a:ext cx="2592000" cy="1572466"/>
                    </a:xfrm>
                    <a:prstGeom prst="rect"/>
                    <a:ln>
                      <a:noFill/>
                    </a:ln>
                  </pic:spPr>
                </pic:pic>
              </a:graphicData>
            </a:graphic>
          </wp:inline>
        </w:drawing>
      </w:r>
    </w:p>
    <w:bookmarkStart w:id="6" w:name="_Toc111876472"/>
    <w:p>
      <w:pPr>
        <w:pStyle w:val="style0"/>
        <w:ind w:firstLine="723" w:firstLineChars="400"/>
        <w:rPr>
          <w:rFonts w:ascii="Times New Roman" w:cs="Times New Roman" w:eastAsia="宋体" w:hAnsi="Times New Roman"/>
          <w:b/>
          <w:sz w:val="18"/>
          <w:szCs w:val="18"/>
        </w:rPr>
      </w:pPr>
      <w:r>
        <w:rPr>
          <w:rFonts w:ascii="Times New Roman" w:cs="Times New Roman" w:eastAsia="宋体" w:hAnsi="Times New Roman"/>
          <w:b/>
          <w:sz w:val="18"/>
          <w:szCs w:val="18"/>
        </w:rPr>
        <w:t>图</w:t>
      </w:r>
      <w:r>
        <w:rPr>
          <w:rFonts w:ascii="Times New Roman" w:cs="Times New Roman" w:eastAsia="宋体" w:hAnsi="Times New Roman" w:hint="eastAsia"/>
          <w:b/>
          <w:sz w:val="18"/>
          <w:szCs w:val="18"/>
        </w:rPr>
        <w:t xml:space="preserve">15 </w:t>
      </w:r>
      <w:r>
        <w:rPr>
          <w:rFonts w:ascii="Times New Roman" w:cs="Times New Roman" w:eastAsia="宋体" w:hAnsi="Times New Roman"/>
          <w:b/>
          <w:sz w:val="18"/>
          <w:szCs w:val="18"/>
        </w:rPr>
        <w:t>不规则波模型试验照片（</w:t>
      </w:r>
      <w:r>
        <w:rPr>
          <w:rFonts w:ascii="Times New Roman" w:cs="Times New Roman" w:eastAsia="宋体" w:hAnsi="Times New Roman" w:hint="eastAsia"/>
          <w:b/>
          <w:sz w:val="18"/>
          <w:szCs w:val="18"/>
        </w:rPr>
        <w:t>浪向</w:t>
      </w:r>
      <w:r>
        <w:rPr>
          <w:rFonts w:ascii="Times New Roman" w:cs="Times New Roman" w:eastAsia="宋体" w:hAnsi="Times New Roman"/>
          <w:b/>
          <w:sz w:val="18"/>
          <w:szCs w:val="18"/>
        </w:rPr>
        <w:t>180°</w:t>
      </w:r>
      <w:r>
        <w:rPr>
          <w:rFonts w:ascii="Times New Roman" w:cs="Times New Roman" w:eastAsia="宋体" w:hAnsi="Times New Roman"/>
          <w:b/>
          <w:sz w:val="18"/>
          <w:szCs w:val="18"/>
        </w:rPr>
        <w:t>）</w:t>
      </w:r>
      <w:bookmarkEnd w:id="6"/>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 xml:space="preserve">          </w:t>
      </w:r>
      <w:r>
        <w:rPr>
          <w:rFonts w:ascii="Times New Roman" w:cs="Times New Roman" w:eastAsia="宋体" w:hAnsi="Times New Roman"/>
          <w:b/>
          <w:sz w:val="18"/>
          <w:szCs w:val="18"/>
        </w:rPr>
        <w:t>图</w:t>
      </w:r>
      <w:r>
        <w:rPr>
          <w:rFonts w:ascii="Times New Roman" w:cs="Times New Roman" w:eastAsia="宋体" w:hAnsi="Times New Roman"/>
          <w:b/>
          <w:sz w:val="18"/>
          <w:szCs w:val="18"/>
        </w:rPr>
        <w:t xml:space="preserve">16 </w:t>
      </w:r>
      <w:r>
        <w:rPr>
          <w:rFonts w:ascii="Times New Roman" w:cs="Times New Roman" w:eastAsia="宋体" w:hAnsi="Times New Roman"/>
          <w:b/>
          <w:sz w:val="18"/>
          <w:szCs w:val="18"/>
        </w:rPr>
        <w:t>不规则波模型试验照片（</w:t>
      </w:r>
      <w:r>
        <w:rPr>
          <w:rFonts w:ascii="Times New Roman" w:cs="Times New Roman" w:eastAsia="宋体" w:hAnsi="Times New Roman" w:hint="eastAsia"/>
          <w:b/>
          <w:sz w:val="18"/>
          <w:szCs w:val="18"/>
        </w:rPr>
        <w:t>浪向</w:t>
      </w:r>
      <w:r>
        <w:rPr>
          <w:rFonts w:ascii="Times New Roman" w:cs="Times New Roman" w:eastAsia="宋体" w:hAnsi="Times New Roman"/>
          <w:b/>
          <w:sz w:val="18"/>
          <w:szCs w:val="18"/>
        </w:rPr>
        <w:t>90°</w:t>
      </w:r>
      <w:r>
        <w:rPr>
          <w:rFonts w:ascii="Times New Roman" w:cs="Times New Roman" w:eastAsia="宋体" w:hAnsi="Times New Roman"/>
          <w:b/>
          <w:sz w:val="18"/>
          <w:szCs w:val="18"/>
        </w:rPr>
        <w:t>）</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szCs w:val="21"/>
        </w:rPr>
        <w:t>通过开展</w:t>
      </w:r>
      <w:r>
        <w:rPr>
          <w:rFonts w:ascii="Times New Roman" w:cs="Times New Roman" w:eastAsia="宋体" w:hAnsi="Times New Roman" w:hint="eastAsia"/>
          <w:szCs w:val="21"/>
        </w:rPr>
        <w:t>小水线面</w:t>
      </w:r>
      <w:r>
        <w:rPr>
          <w:rFonts w:ascii="Times New Roman" w:cs="Times New Roman" w:eastAsia="宋体" w:hAnsi="Times New Roman"/>
          <w:szCs w:val="21"/>
        </w:rPr>
        <w:t>引航船耐波性模型试验，</w:t>
      </w:r>
      <w:r>
        <w:rPr>
          <w:rFonts w:ascii="Times New Roman" w:cs="Times New Roman" w:eastAsia="宋体" w:hAnsi="Times New Roman" w:hint="eastAsia"/>
          <w:szCs w:val="21"/>
        </w:rPr>
        <w:t>可以</w:t>
      </w:r>
      <w:r>
        <w:rPr>
          <w:rFonts w:ascii="Times New Roman" w:cs="Times New Roman" w:eastAsia="宋体" w:hAnsi="Times New Roman"/>
          <w:szCs w:val="21"/>
        </w:rPr>
        <w:t>得到如下结论：</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w:t>
      </w:r>
      <w:r>
        <w:rPr>
          <w:rFonts w:ascii="Times New Roman" w:cs="Times New Roman" w:eastAsia="宋体" w:hAnsi="Times New Roman" w:hint="eastAsia"/>
          <w:szCs w:val="21"/>
        </w:rPr>
        <w:t>1</w:t>
      </w:r>
      <w:r>
        <w:rPr>
          <w:rFonts w:ascii="Times New Roman" w:cs="Times New Roman" w:eastAsia="宋体" w:hAnsi="Times New Roman" w:hint="eastAsia"/>
          <w:szCs w:val="21"/>
        </w:rPr>
        <w:t>）横摇运动在横浪</w:t>
      </w:r>
      <w:r>
        <w:rPr>
          <w:rFonts w:ascii="Times New Roman" w:cs="Times New Roman" w:eastAsia="宋体" w:hAnsi="Times New Roman" w:hint="eastAsia"/>
          <w:szCs w:val="21"/>
        </w:rPr>
        <w:t>90</w:t>
      </w:r>
      <w:r>
        <w:rPr>
          <w:rFonts w:ascii="Times New Roman" w:cs="Times New Roman" w:eastAsia="宋体" w:hAnsi="Times New Roman"/>
          <w:szCs w:val="21"/>
        </w:rPr>
        <w:t>°</w:t>
      </w:r>
      <w:r>
        <w:rPr>
          <w:rFonts w:ascii="Times New Roman" w:cs="Times New Roman" w:eastAsia="宋体" w:hAnsi="Times New Roman" w:hint="eastAsia"/>
          <w:szCs w:val="21"/>
        </w:rPr>
        <w:t>中最大，艉斜浪</w:t>
      </w:r>
      <w:r>
        <w:rPr>
          <w:rFonts w:ascii="Times New Roman" w:cs="Times New Roman" w:eastAsia="宋体" w:hAnsi="Times New Roman" w:hint="eastAsia"/>
          <w:szCs w:val="21"/>
        </w:rPr>
        <w:t>45</w:t>
      </w:r>
      <w:r>
        <w:rPr>
          <w:rFonts w:ascii="Times New Roman" w:cs="Times New Roman" w:eastAsia="宋体" w:hAnsi="Times New Roman"/>
          <w:szCs w:val="21"/>
        </w:rPr>
        <w:t>°</w:t>
      </w:r>
      <w:r>
        <w:rPr>
          <w:rFonts w:ascii="Times New Roman" w:cs="Times New Roman" w:eastAsia="宋体" w:hAnsi="Times New Roman" w:hint="eastAsia"/>
          <w:szCs w:val="21"/>
        </w:rPr>
        <w:t>次之；</w:t>
      </w:r>
      <w:r>
        <w:rPr>
          <w:rFonts w:ascii="Times New Roman" w:cs="Times New Roman" w:eastAsia="宋体" w:hAnsi="Times New Roman"/>
          <w:szCs w:val="21"/>
        </w:rPr>
        <w:t>尾斜浪</w:t>
      </w:r>
      <w:r>
        <w:rPr>
          <w:rFonts w:ascii="Times New Roman" w:cs="Times New Roman" w:eastAsia="宋体" w:hAnsi="Times New Roman" w:hint="eastAsia"/>
          <w:szCs w:val="21"/>
        </w:rPr>
        <w:t>4</w:t>
      </w:r>
      <w:r>
        <w:rPr>
          <w:rFonts w:ascii="Times New Roman" w:cs="Times New Roman" w:eastAsia="宋体" w:hAnsi="Times New Roman"/>
          <w:szCs w:val="21"/>
        </w:rPr>
        <w:t>5°</w:t>
      </w:r>
      <w:r>
        <w:rPr>
          <w:rFonts w:ascii="Times New Roman" w:cs="Times New Roman" w:eastAsia="宋体" w:hAnsi="Times New Roman"/>
          <w:szCs w:val="21"/>
        </w:rPr>
        <w:t>状态，</w:t>
      </w:r>
      <w:r>
        <w:rPr>
          <w:rFonts w:ascii="Times New Roman" w:cs="Times New Roman" w:eastAsia="宋体" w:hAnsi="Times New Roman" w:hint="eastAsia"/>
          <w:szCs w:val="21"/>
        </w:rPr>
        <w:t>12</w:t>
      </w:r>
      <w:r>
        <w:rPr>
          <w:rFonts w:ascii="Times New Roman" w:cs="Times New Roman" w:eastAsia="宋体" w:hAnsi="Times New Roman"/>
          <w:szCs w:val="21"/>
        </w:rPr>
        <w:t>kn</w:t>
      </w:r>
      <w:r>
        <w:rPr>
          <w:rFonts w:ascii="Times New Roman" w:cs="Times New Roman" w:eastAsia="宋体" w:hAnsi="Times New Roman"/>
          <w:szCs w:val="21"/>
        </w:rPr>
        <w:t>航速下的横摇较</w:t>
      </w:r>
      <w:r>
        <w:rPr>
          <w:rFonts w:ascii="Times New Roman" w:cs="Times New Roman" w:eastAsia="宋体" w:hAnsi="Times New Roman" w:hint="eastAsia"/>
          <w:szCs w:val="21"/>
        </w:rPr>
        <w:t>10</w:t>
      </w:r>
      <w:r>
        <w:rPr>
          <w:rFonts w:ascii="Times New Roman" w:cs="Times New Roman" w:eastAsia="宋体" w:hAnsi="Times New Roman"/>
          <w:szCs w:val="21"/>
        </w:rPr>
        <w:t>kn</w:t>
      </w:r>
      <w:r>
        <w:rPr>
          <w:rFonts w:ascii="Times New Roman" w:cs="Times New Roman" w:eastAsia="宋体" w:hAnsi="Times New Roman"/>
          <w:szCs w:val="21"/>
        </w:rPr>
        <w:t>航速略小；</w:t>
      </w:r>
      <w:r>
        <w:rPr>
          <w:rFonts w:ascii="Times New Roman" w:cs="Times New Roman" w:eastAsia="宋体" w:hAnsi="Times New Roman" w:hint="eastAsia"/>
          <w:szCs w:val="21"/>
        </w:rPr>
        <w:t>横摇最大有义值为</w:t>
      </w:r>
      <w:r>
        <w:rPr>
          <w:rFonts w:ascii="Times New Roman" w:cs="Times New Roman" w:eastAsia="宋体" w:hAnsi="Times New Roman" w:hint="eastAsia"/>
          <w:szCs w:val="21"/>
        </w:rPr>
        <w:t>10.29</w:t>
      </w:r>
      <w:r>
        <w:rPr>
          <w:rFonts w:ascii="Times New Roman" w:cs="Times New Roman" w:eastAsia="宋体" w:hAnsi="Times New Roman"/>
          <w:szCs w:val="21"/>
        </w:rPr>
        <w:t>°</w:t>
      </w:r>
      <w:r>
        <w:rPr>
          <w:rFonts w:ascii="Times New Roman" w:cs="Times New Roman" w:eastAsia="宋体" w:hAnsi="Times New Roman"/>
          <w:szCs w:val="21"/>
        </w:rPr>
        <w:t>，出现在</w:t>
      </w:r>
      <w:r>
        <w:rPr>
          <w:rFonts w:ascii="Times New Roman" w:cs="Times New Roman" w:eastAsia="宋体" w:hAnsi="Times New Roman" w:hint="eastAsia"/>
          <w:szCs w:val="21"/>
        </w:rPr>
        <w:t>航速</w:t>
      </w:r>
      <w:r>
        <w:rPr>
          <w:rFonts w:ascii="Times New Roman" w:cs="Times New Roman" w:eastAsia="宋体" w:hAnsi="Times New Roman" w:hint="eastAsia"/>
          <w:szCs w:val="21"/>
        </w:rPr>
        <w:t>0kn</w:t>
      </w:r>
      <w:r>
        <w:rPr>
          <w:rFonts w:ascii="Times New Roman" w:cs="Times New Roman" w:eastAsia="宋体" w:hAnsi="Times New Roman" w:hint="eastAsia"/>
          <w:szCs w:val="21"/>
        </w:rPr>
        <w:t>、</w:t>
      </w:r>
      <w:r>
        <w:rPr>
          <w:rFonts w:ascii="Times New Roman" w:cs="Times New Roman" w:eastAsia="宋体" w:hAnsi="Times New Roman"/>
          <w:szCs w:val="21"/>
        </w:rPr>
        <w:t>浪向</w:t>
      </w:r>
      <w:r>
        <w:rPr>
          <w:rFonts w:ascii="Times New Roman" w:cs="Times New Roman" w:eastAsia="宋体" w:hAnsi="Times New Roman" w:hint="eastAsia"/>
          <w:szCs w:val="21"/>
        </w:rPr>
        <w:t>90</w:t>
      </w:r>
      <w:r>
        <w:rPr>
          <w:rFonts w:ascii="Times New Roman" w:cs="Times New Roman" w:eastAsia="宋体" w:hAnsi="Times New Roman" w:hint="eastAsia"/>
          <w:szCs w:val="21"/>
        </w:rPr>
        <w:t>°中。</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w:t>
      </w:r>
      <w:r>
        <w:rPr>
          <w:rFonts w:ascii="Times New Roman" w:cs="Times New Roman" w:eastAsia="宋体" w:hAnsi="Times New Roman" w:hint="eastAsia"/>
          <w:szCs w:val="21"/>
        </w:rPr>
        <w:t>2</w:t>
      </w:r>
      <w:r>
        <w:rPr>
          <w:rFonts w:ascii="Times New Roman" w:cs="Times New Roman" w:eastAsia="宋体" w:hAnsi="Times New Roman" w:hint="eastAsia"/>
          <w:szCs w:val="21"/>
        </w:rPr>
        <w:t>）</w:t>
      </w:r>
      <w:r>
        <w:rPr>
          <w:rFonts w:ascii="Times New Roman" w:cs="Times New Roman" w:eastAsia="宋体" w:hAnsi="Times New Roman" w:hint="eastAsia"/>
          <w:szCs w:val="21"/>
        </w:rPr>
        <w:t>纵摇运动最大发生在顶浪中，</w:t>
      </w:r>
      <w:r>
        <w:rPr>
          <w:rFonts w:ascii="Times New Roman" w:cs="Times New Roman" w:eastAsia="宋体" w:hAnsi="Times New Roman"/>
          <w:szCs w:val="21"/>
        </w:rPr>
        <w:t>艏斜浪次之</w:t>
      </w:r>
      <w:r>
        <w:rPr>
          <w:rFonts w:ascii="Times New Roman" w:cs="Times New Roman" w:eastAsia="宋体" w:hAnsi="Times New Roman" w:hint="eastAsia"/>
          <w:szCs w:val="21"/>
        </w:rPr>
        <w:t>；</w:t>
      </w:r>
      <w:r>
        <w:rPr>
          <w:rFonts w:ascii="Times New Roman" w:cs="Times New Roman" w:eastAsia="宋体" w:hAnsi="Times New Roman" w:hint="eastAsia"/>
          <w:szCs w:val="21"/>
        </w:rPr>
        <w:t>12</w:t>
      </w:r>
      <w:r>
        <w:rPr>
          <w:rFonts w:ascii="Times New Roman" w:cs="Times New Roman" w:eastAsia="宋体" w:hAnsi="Times New Roman"/>
          <w:szCs w:val="21"/>
        </w:rPr>
        <w:t>kn</w:t>
      </w:r>
      <w:r>
        <w:rPr>
          <w:rFonts w:ascii="Times New Roman" w:cs="Times New Roman" w:eastAsia="宋体" w:hAnsi="Times New Roman"/>
          <w:szCs w:val="21"/>
        </w:rPr>
        <w:t>航速下的</w:t>
      </w:r>
      <w:r>
        <w:rPr>
          <w:rFonts w:ascii="Times New Roman" w:cs="Times New Roman" w:eastAsia="宋体" w:hAnsi="Times New Roman" w:hint="eastAsia"/>
          <w:szCs w:val="21"/>
        </w:rPr>
        <w:t>纵</w:t>
      </w:r>
      <w:r>
        <w:rPr>
          <w:rFonts w:ascii="Times New Roman" w:cs="Times New Roman" w:eastAsia="宋体" w:hAnsi="Times New Roman"/>
          <w:szCs w:val="21"/>
        </w:rPr>
        <w:t>摇较</w:t>
      </w:r>
      <w:r>
        <w:rPr>
          <w:rFonts w:ascii="Times New Roman" w:cs="Times New Roman" w:eastAsia="宋体" w:hAnsi="Times New Roman" w:hint="eastAsia"/>
          <w:szCs w:val="21"/>
        </w:rPr>
        <w:t>10</w:t>
      </w:r>
      <w:r>
        <w:rPr>
          <w:rFonts w:ascii="Times New Roman" w:cs="Times New Roman" w:eastAsia="宋体" w:hAnsi="Times New Roman"/>
          <w:szCs w:val="21"/>
        </w:rPr>
        <w:t>kn</w:t>
      </w:r>
      <w:r>
        <w:rPr>
          <w:rFonts w:ascii="Times New Roman" w:cs="Times New Roman" w:eastAsia="宋体" w:hAnsi="Times New Roman"/>
          <w:szCs w:val="21"/>
        </w:rPr>
        <w:t>航速</w:t>
      </w:r>
      <w:r>
        <w:rPr>
          <w:rFonts w:ascii="Times New Roman" w:cs="Times New Roman" w:eastAsia="宋体" w:hAnsi="Times New Roman" w:hint="eastAsia"/>
          <w:szCs w:val="21"/>
        </w:rPr>
        <w:t>在</w:t>
      </w:r>
      <w:r>
        <w:rPr>
          <w:rFonts w:ascii="Times New Roman" w:cs="Times New Roman" w:eastAsia="宋体" w:hAnsi="Times New Roman"/>
          <w:szCs w:val="21"/>
        </w:rPr>
        <w:t>尾斜浪</w:t>
      </w:r>
      <w:r>
        <w:rPr>
          <w:rFonts w:ascii="Times New Roman" w:cs="Times New Roman" w:eastAsia="宋体" w:hAnsi="Times New Roman" w:hint="eastAsia"/>
          <w:szCs w:val="21"/>
        </w:rPr>
        <w:t>4</w:t>
      </w:r>
      <w:r>
        <w:rPr>
          <w:rFonts w:ascii="Times New Roman" w:cs="Times New Roman" w:eastAsia="宋体" w:hAnsi="Times New Roman"/>
          <w:szCs w:val="21"/>
        </w:rPr>
        <w:t>5°</w:t>
      </w:r>
      <w:r>
        <w:rPr>
          <w:rFonts w:ascii="Times New Roman" w:cs="Times New Roman" w:eastAsia="宋体" w:hAnsi="Times New Roman"/>
          <w:szCs w:val="21"/>
        </w:rPr>
        <w:t>略小</w:t>
      </w:r>
      <w:r>
        <w:rPr>
          <w:rFonts w:ascii="Times New Roman" w:cs="Times New Roman" w:eastAsia="宋体" w:hAnsi="Times New Roman" w:hint="eastAsia"/>
          <w:szCs w:val="21"/>
        </w:rPr>
        <w:t>，在</w:t>
      </w:r>
      <w:r>
        <w:rPr>
          <w:rFonts w:ascii="Times New Roman" w:cs="Times New Roman" w:eastAsia="宋体" w:hAnsi="Times New Roman"/>
          <w:szCs w:val="21"/>
        </w:rPr>
        <w:t>随浪</w:t>
      </w:r>
      <w:r>
        <w:rPr>
          <w:rFonts w:ascii="Times New Roman" w:cs="Times New Roman" w:eastAsia="宋体" w:hAnsi="Times New Roman"/>
          <w:szCs w:val="21"/>
        </w:rPr>
        <w:t>0°</w:t>
      </w:r>
      <w:r>
        <w:rPr>
          <w:rFonts w:ascii="Times New Roman" w:cs="Times New Roman" w:eastAsia="宋体" w:hAnsi="Times New Roman"/>
          <w:szCs w:val="21"/>
        </w:rPr>
        <w:t>时略大；</w:t>
      </w:r>
      <w:r>
        <w:rPr>
          <w:rFonts w:ascii="Times New Roman" w:cs="Times New Roman" w:eastAsia="宋体" w:hAnsi="Times New Roman" w:hint="eastAsia"/>
          <w:szCs w:val="21"/>
        </w:rPr>
        <w:t>纵摇最大有义值为</w:t>
      </w:r>
      <w:r>
        <w:rPr>
          <w:rFonts w:ascii="Times New Roman" w:cs="Times New Roman" w:eastAsia="宋体" w:hAnsi="Times New Roman"/>
          <w:szCs w:val="21"/>
        </w:rPr>
        <w:t>6.76</w:t>
      </w:r>
      <w:r>
        <w:rPr>
          <w:rFonts w:ascii="Times New Roman" w:cs="Times New Roman" w:eastAsia="宋体" w:hAnsi="Times New Roman" w:hint="eastAsia"/>
          <w:szCs w:val="21"/>
        </w:rPr>
        <w:t>°，</w:t>
      </w:r>
      <w:r>
        <w:rPr>
          <w:rFonts w:ascii="Times New Roman" w:cs="Times New Roman" w:eastAsia="宋体" w:hAnsi="Times New Roman"/>
          <w:szCs w:val="21"/>
        </w:rPr>
        <w:t>出现在</w:t>
      </w:r>
      <w:r>
        <w:rPr>
          <w:rFonts w:ascii="Times New Roman" w:cs="Times New Roman" w:eastAsia="宋体" w:hAnsi="Times New Roman" w:hint="eastAsia"/>
          <w:szCs w:val="21"/>
        </w:rPr>
        <w:t>航速</w:t>
      </w:r>
      <w:r>
        <w:rPr>
          <w:rFonts w:ascii="Times New Roman" w:cs="Times New Roman" w:eastAsia="宋体" w:hAnsi="Times New Roman" w:hint="eastAsia"/>
          <w:szCs w:val="21"/>
        </w:rPr>
        <w:t>10kn</w:t>
      </w:r>
      <w:r>
        <w:rPr>
          <w:rFonts w:ascii="Times New Roman" w:cs="Times New Roman" w:eastAsia="宋体" w:hAnsi="Times New Roman" w:hint="eastAsia"/>
          <w:szCs w:val="21"/>
        </w:rPr>
        <w:t>、</w:t>
      </w:r>
      <w:r>
        <w:rPr>
          <w:rFonts w:ascii="Times New Roman" w:cs="Times New Roman" w:eastAsia="宋体" w:hAnsi="Times New Roman"/>
          <w:szCs w:val="21"/>
        </w:rPr>
        <w:t>浪向</w:t>
      </w:r>
      <w:r>
        <w:rPr>
          <w:rFonts w:ascii="Times New Roman" w:cs="Times New Roman" w:eastAsia="宋体" w:hAnsi="Times New Roman"/>
          <w:szCs w:val="21"/>
        </w:rPr>
        <w:t>180</w:t>
      </w:r>
      <w:r>
        <w:rPr>
          <w:rFonts w:ascii="Times New Roman" w:cs="Times New Roman" w:eastAsia="宋体" w:hAnsi="Times New Roman" w:hint="eastAsia"/>
          <w:szCs w:val="21"/>
        </w:rPr>
        <w:t>°中。</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w:t>
      </w:r>
      <w:r>
        <w:rPr>
          <w:rFonts w:ascii="Times New Roman" w:cs="Times New Roman" w:eastAsia="宋体" w:hAnsi="Times New Roman" w:hint="eastAsia"/>
          <w:szCs w:val="21"/>
        </w:rPr>
        <w:t>3</w:t>
      </w:r>
      <w:r>
        <w:rPr>
          <w:rFonts w:ascii="Times New Roman" w:cs="Times New Roman" w:eastAsia="宋体" w:hAnsi="Times New Roman" w:hint="eastAsia"/>
          <w:szCs w:val="21"/>
        </w:rPr>
        <w:t>）在</w:t>
      </w:r>
      <w:r>
        <w:rPr>
          <w:rFonts w:ascii="Times New Roman" w:cs="Times New Roman" w:eastAsia="宋体" w:hAnsi="Times New Roman"/>
          <w:szCs w:val="21"/>
        </w:rPr>
        <w:t>航速</w:t>
      </w:r>
      <w:r>
        <w:rPr>
          <w:rFonts w:ascii="Times New Roman" w:cs="Times New Roman" w:eastAsia="宋体" w:hAnsi="Times New Roman" w:hint="eastAsia"/>
          <w:szCs w:val="21"/>
        </w:rPr>
        <w:t>10</w:t>
      </w:r>
      <w:r>
        <w:rPr>
          <w:rFonts w:ascii="Times New Roman" w:cs="Times New Roman" w:eastAsia="宋体" w:hAnsi="Times New Roman"/>
          <w:szCs w:val="21"/>
        </w:rPr>
        <w:t>kn</w:t>
      </w:r>
      <w:r>
        <w:rPr>
          <w:rFonts w:ascii="Times New Roman" w:cs="Times New Roman" w:eastAsia="宋体" w:hAnsi="Times New Roman"/>
          <w:szCs w:val="21"/>
        </w:rPr>
        <w:t>时，</w:t>
      </w:r>
      <w:r>
        <w:rPr>
          <w:rFonts w:ascii="Times New Roman" w:cs="Times New Roman" w:eastAsia="宋体" w:hAnsi="Times New Roman" w:hint="eastAsia"/>
          <w:szCs w:val="21"/>
        </w:rPr>
        <w:t>垂荡运动在艏斜浪</w:t>
      </w:r>
      <w:r>
        <w:rPr>
          <w:rFonts w:ascii="Times New Roman" w:cs="Times New Roman" w:eastAsia="宋体" w:hAnsi="Times New Roman" w:hint="eastAsia"/>
          <w:szCs w:val="21"/>
        </w:rPr>
        <w:t>135</w:t>
      </w:r>
      <w:r>
        <w:rPr>
          <w:rFonts w:ascii="Times New Roman" w:cs="Times New Roman" w:eastAsia="宋体" w:hAnsi="Times New Roman"/>
          <w:szCs w:val="21"/>
        </w:rPr>
        <w:t>°</w:t>
      </w:r>
      <w:r>
        <w:rPr>
          <w:rFonts w:ascii="Times New Roman" w:cs="Times New Roman" w:eastAsia="宋体" w:hAnsi="Times New Roman" w:hint="eastAsia"/>
          <w:szCs w:val="21"/>
        </w:rPr>
        <w:t>中最大，</w:t>
      </w:r>
      <w:r>
        <w:rPr>
          <w:rFonts w:ascii="Times New Roman" w:cs="Times New Roman" w:eastAsia="宋体" w:hAnsi="Times New Roman"/>
          <w:szCs w:val="21"/>
        </w:rPr>
        <w:t>顶浪</w:t>
      </w:r>
      <w:r>
        <w:rPr>
          <w:rFonts w:ascii="Times New Roman" w:cs="Times New Roman" w:eastAsia="宋体" w:hAnsi="Times New Roman" w:hint="eastAsia"/>
          <w:szCs w:val="21"/>
        </w:rPr>
        <w:t>180</w:t>
      </w:r>
      <w:r>
        <w:rPr>
          <w:rFonts w:ascii="Times New Roman" w:cs="Times New Roman" w:eastAsia="宋体" w:hAnsi="Times New Roman" w:hint="eastAsia"/>
          <w:szCs w:val="21"/>
        </w:rPr>
        <w:t>°次之；</w:t>
      </w:r>
      <w:r>
        <w:rPr>
          <w:rFonts w:ascii="Times New Roman" w:cs="Times New Roman" w:eastAsia="宋体" w:hAnsi="Times New Roman"/>
          <w:szCs w:val="21"/>
        </w:rPr>
        <w:t>尾斜浪</w:t>
      </w:r>
      <w:r>
        <w:rPr>
          <w:rFonts w:ascii="Times New Roman" w:cs="Times New Roman" w:eastAsia="宋体" w:hAnsi="Times New Roman" w:hint="eastAsia"/>
          <w:szCs w:val="21"/>
        </w:rPr>
        <w:t>45</w:t>
      </w:r>
      <w:r>
        <w:rPr>
          <w:rFonts w:ascii="Times New Roman" w:cs="Times New Roman" w:eastAsia="宋体" w:hAnsi="Times New Roman" w:hint="eastAsia"/>
          <w:szCs w:val="21"/>
        </w:rPr>
        <w:t>°</w:t>
      </w:r>
      <w:r>
        <w:rPr>
          <w:rFonts w:ascii="Times New Roman" w:cs="Times New Roman" w:eastAsia="宋体" w:hAnsi="Times New Roman"/>
          <w:szCs w:val="21"/>
        </w:rPr>
        <w:t>和随浪</w:t>
      </w:r>
      <w:r>
        <w:rPr>
          <w:rFonts w:ascii="Times New Roman" w:cs="Times New Roman" w:eastAsia="宋体" w:hAnsi="Times New Roman" w:hint="eastAsia"/>
          <w:szCs w:val="21"/>
        </w:rPr>
        <w:t>0</w:t>
      </w:r>
      <w:r>
        <w:rPr>
          <w:rFonts w:ascii="Times New Roman" w:cs="Times New Roman" w:eastAsia="宋体" w:hAnsi="Times New Roman" w:hint="eastAsia"/>
          <w:szCs w:val="21"/>
        </w:rPr>
        <w:t>°</w:t>
      </w:r>
      <w:r>
        <w:rPr>
          <w:rFonts w:ascii="Times New Roman" w:cs="Times New Roman" w:eastAsia="宋体" w:hAnsi="Times New Roman"/>
          <w:szCs w:val="21"/>
        </w:rPr>
        <w:t>状态，</w:t>
      </w:r>
      <w:r>
        <w:rPr>
          <w:rFonts w:ascii="Times New Roman" w:cs="Times New Roman" w:eastAsia="宋体" w:hAnsi="Times New Roman" w:hint="eastAsia"/>
          <w:szCs w:val="21"/>
        </w:rPr>
        <w:t>12</w:t>
      </w:r>
      <w:r>
        <w:rPr>
          <w:rFonts w:ascii="Times New Roman" w:cs="Times New Roman" w:eastAsia="宋体" w:hAnsi="Times New Roman"/>
          <w:szCs w:val="21"/>
        </w:rPr>
        <w:t>kn</w:t>
      </w:r>
      <w:r>
        <w:rPr>
          <w:rFonts w:ascii="Times New Roman" w:cs="Times New Roman" w:eastAsia="宋体" w:hAnsi="Times New Roman"/>
          <w:szCs w:val="21"/>
        </w:rPr>
        <w:t>航速下的</w:t>
      </w:r>
      <w:r>
        <w:rPr>
          <w:rFonts w:ascii="Times New Roman" w:cs="Times New Roman" w:eastAsia="宋体" w:hAnsi="Times New Roman" w:hint="eastAsia"/>
          <w:szCs w:val="21"/>
        </w:rPr>
        <w:t>垂荡</w:t>
      </w:r>
      <w:r>
        <w:rPr>
          <w:rFonts w:ascii="Times New Roman" w:cs="Times New Roman" w:eastAsia="宋体" w:hAnsi="Times New Roman"/>
          <w:szCs w:val="21"/>
        </w:rPr>
        <w:t>较</w:t>
      </w:r>
      <w:r>
        <w:rPr>
          <w:rFonts w:ascii="Times New Roman" w:cs="Times New Roman" w:eastAsia="宋体" w:hAnsi="Times New Roman" w:hint="eastAsia"/>
          <w:szCs w:val="21"/>
        </w:rPr>
        <w:t>10</w:t>
      </w:r>
      <w:r>
        <w:rPr>
          <w:rFonts w:ascii="Times New Roman" w:cs="Times New Roman" w:eastAsia="宋体" w:hAnsi="Times New Roman"/>
          <w:szCs w:val="21"/>
        </w:rPr>
        <w:t>kn</w:t>
      </w:r>
      <w:r>
        <w:rPr>
          <w:rFonts w:ascii="Times New Roman" w:cs="Times New Roman" w:eastAsia="宋体" w:hAnsi="Times New Roman"/>
          <w:szCs w:val="21"/>
        </w:rPr>
        <w:t>航速略小</w:t>
      </w:r>
      <w:r>
        <w:rPr>
          <w:rFonts w:ascii="Times New Roman" w:cs="Times New Roman" w:eastAsia="宋体" w:hAnsi="Times New Roman" w:hint="eastAsia"/>
          <w:szCs w:val="21"/>
        </w:rPr>
        <w:t>；垂荡</w:t>
      </w:r>
      <w:r>
        <w:rPr>
          <w:rFonts w:ascii="Times New Roman" w:cs="Times New Roman" w:eastAsia="宋体" w:hAnsi="Times New Roman"/>
          <w:szCs w:val="21"/>
        </w:rPr>
        <w:t>最大有义值</w:t>
      </w:r>
      <w:r>
        <w:rPr>
          <w:rFonts w:ascii="Times New Roman" w:cs="Times New Roman" w:eastAsia="宋体" w:hAnsi="Times New Roman" w:hint="eastAsia"/>
          <w:szCs w:val="21"/>
        </w:rPr>
        <w:t>航速为</w:t>
      </w:r>
      <w:r>
        <w:rPr>
          <w:rFonts w:ascii="Times New Roman" w:cs="Times New Roman" w:eastAsia="宋体" w:hAnsi="Times New Roman"/>
          <w:szCs w:val="21"/>
        </w:rPr>
        <w:t>1.51m</w:t>
      </w:r>
      <w:r>
        <w:rPr>
          <w:rFonts w:ascii="Times New Roman" w:cs="Times New Roman" w:eastAsia="宋体" w:hAnsi="Times New Roman" w:hint="eastAsia"/>
          <w:szCs w:val="21"/>
        </w:rPr>
        <w:t>，</w:t>
      </w:r>
      <w:r>
        <w:rPr>
          <w:rFonts w:ascii="Times New Roman" w:cs="Times New Roman" w:eastAsia="宋体" w:hAnsi="Times New Roman"/>
          <w:szCs w:val="21"/>
        </w:rPr>
        <w:t>出现在</w:t>
      </w:r>
      <w:r>
        <w:rPr>
          <w:rFonts w:ascii="Times New Roman" w:cs="Times New Roman" w:eastAsia="宋体" w:hAnsi="Times New Roman" w:hint="eastAsia"/>
          <w:szCs w:val="21"/>
        </w:rPr>
        <w:t>航速</w:t>
      </w:r>
      <w:r>
        <w:rPr>
          <w:rFonts w:ascii="Times New Roman" w:cs="Times New Roman" w:eastAsia="宋体" w:hAnsi="Times New Roman" w:hint="eastAsia"/>
          <w:szCs w:val="21"/>
        </w:rPr>
        <w:t>0kn</w:t>
      </w:r>
      <w:r>
        <w:rPr>
          <w:rFonts w:ascii="Times New Roman" w:cs="Times New Roman" w:eastAsia="宋体" w:hAnsi="Times New Roman" w:hint="eastAsia"/>
          <w:szCs w:val="21"/>
        </w:rPr>
        <w:t>、</w:t>
      </w:r>
      <w:r>
        <w:rPr>
          <w:rFonts w:ascii="Times New Roman" w:cs="Times New Roman" w:eastAsia="宋体" w:hAnsi="Times New Roman"/>
          <w:szCs w:val="21"/>
        </w:rPr>
        <w:t>浪向</w:t>
      </w:r>
      <w:r>
        <w:rPr>
          <w:rFonts w:ascii="Times New Roman" w:cs="Times New Roman" w:eastAsia="宋体" w:hAnsi="Times New Roman" w:hint="eastAsia"/>
          <w:szCs w:val="21"/>
        </w:rPr>
        <w:t>90</w:t>
      </w:r>
      <w:r>
        <w:rPr>
          <w:rFonts w:ascii="Times New Roman" w:cs="Times New Roman" w:eastAsia="宋体" w:hAnsi="Times New Roman" w:hint="eastAsia"/>
          <w:szCs w:val="21"/>
        </w:rPr>
        <w:t>°中。</w:t>
      </w:r>
    </w:p>
    <w:p>
      <w:pPr>
        <w:pStyle w:val="style0"/>
        <w:ind w:firstLine="420" w:firstLineChars="200"/>
        <w:rPr>
          <w:rFonts w:ascii="Times New Roman" w:cs="Times New Roman" w:eastAsia="宋体" w:hAnsi="Times New Roman"/>
          <w:szCs w:val="21"/>
        </w:rPr>
      </w:pPr>
      <w:r>
        <w:rPr>
          <w:rFonts w:ascii="Times New Roman" w:cs="Times New Roman" w:eastAsia="宋体" w:hAnsi="Times New Roman" w:hint="eastAsia"/>
          <w:szCs w:val="21"/>
        </w:rPr>
        <w:t>从</w:t>
      </w:r>
      <w:r>
        <w:rPr>
          <w:rFonts w:ascii="Times New Roman" w:cs="Times New Roman" w:eastAsia="宋体" w:hAnsi="Times New Roman"/>
          <w:szCs w:val="21"/>
        </w:rPr>
        <w:t>模型</w:t>
      </w:r>
      <w:r>
        <w:rPr>
          <w:rFonts w:ascii="Times New Roman" w:cs="Times New Roman" w:eastAsia="宋体" w:hAnsi="Times New Roman" w:hint="eastAsia"/>
          <w:szCs w:val="21"/>
        </w:rPr>
        <w:t>试验</w:t>
      </w:r>
      <w:r>
        <w:rPr>
          <w:rFonts w:ascii="Times New Roman" w:cs="Times New Roman" w:eastAsia="宋体" w:hAnsi="Times New Roman"/>
          <w:szCs w:val="21"/>
        </w:rPr>
        <w:t>结果可以看出，</w:t>
      </w:r>
      <w:r>
        <w:rPr>
          <w:rFonts w:ascii="宋体" w:cs="Times New Roman" w:eastAsia="宋体" w:hAnsi="宋体"/>
          <w:szCs w:val="21"/>
        </w:rPr>
        <w:t>“</w:t>
      </w:r>
      <w:r>
        <w:rPr>
          <w:rFonts w:ascii="宋体" w:cs="Times New Roman" w:eastAsia="宋体" w:hAnsi="宋体" w:hint="eastAsia"/>
          <w:szCs w:val="21"/>
        </w:rPr>
        <w:t>安德</w:t>
      </w:r>
      <w:r>
        <w:rPr>
          <w:rFonts w:ascii="宋体" w:cs="Times New Roman" w:eastAsia="宋体" w:hAnsi="宋体"/>
          <w:szCs w:val="21"/>
        </w:rPr>
        <w:t>”</w:t>
      </w:r>
      <w:r>
        <w:rPr>
          <w:rFonts w:ascii="Times New Roman" w:cs="Times New Roman" w:eastAsia="宋体" w:hAnsi="Times New Roman" w:hint="eastAsia"/>
          <w:szCs w:val="21"/>
        </w:rPr>
        <w:t>号</w:t>
      </w:r>
      <w:r>
        <w:rPr>
          <w:rFonts w:ascii="Times New Roman" w:cs="Times New Roman" w:eastAsia="宋体" w:hAnsi="Times New Roman"/>
          <w:szCs w:val="21"/>
        </w:rPr>
        <w:t>小水线面引航船</w:t>
      </w:r>
      <w:r>
        <w:rPr>
          <w:rFonts w:ascii="Times New Roman" w:cs="Times New Roman" w:eastAsia="宋体" w:hAnsi="Times New Roman" w:hint="eastAsia"/>
          <w:szCs w:val="21"/>
        </w:rPr>
        <w:t>在</w:t>
      </w:r>
      <w:r>
        <w:rPr>
          <w:rFonts w:ascii="Times New Roman" w:cs="Times New Roman" w:eastAsia="宋体" w:hAnsi="Times New Roman" w:hint="eastAsia"/>
          <w:szCs w:val="21"/>
        </w:rPr>
        <w:t>2.8</w:t>
      </w:r>
      <w:r>
        <w:rPr>
          <w:rFonts w:ascii="Times New Roman" w:cs="Times New Roman" w:eastAsia="宋体" w:hAnsi="Times New Roman"/>
          <w:szCs w:val="21"/>
        </w:rPr>
        <w:t>m</w:t>
      </w:r>
      <w:r>
        <w:rPr>
          <w:rFonts w:ascii="Times New Roman" w:cs="Times New Roman" w:eastAsia="宋体" w:hAnsi="Times New Roman"/>
          <w:szCs w:val="21"/>
        </w:rPr>
        <w:t>不规则波</w:t>
      </w:r>
      <w:r>
        <w:rPr>
          <w:rFonts w:ascii="Times New Roman" w:cs="Times New Roman" w:eastAsia="宋体" w:hAnsi="Times New Roman" w:hint="eastAsia"/>
          <w:szCs w:val="21"/>
        </w:rPr>
        <w:t>下</w:t>
      </w:r>
      <w:r>
        <w:rPr>
          <w:rFonts w:ascii="Times New Roman" w:cs="Times New Roman" w:eastAsia="宋体" w:hAnsi="Times New Roman"/>
          <w:szCs w:val="21"/>
        </w:rPr>
        <w:t>仍能保持安全航行，具有较优的耐波性能。同时</w:t>
      </w:r>
      <w:r>
        <w:rPr>
          <w:rFonts w:ascii="Times New Roman" w:cs="Times New Roman" w:eastAsia="宋体" w:hAnsi="Times New Roman" w:hint="eastAsia"/>
          <w:szCs w:val="21"/>
        </w:rPr>
        <w:t>，</w:t>
      </w:r>
      <w:r>
        <w:rPr>
          <w:rFonts w:ascii="Times New Roman" w:cs="Times New Roman" w:eastAsia="宋体" w:hAnsi="Times New Roman"/>
          <w:szCs w:val="21"/>
        </w:rPr>
        <w:t>其</w:t>
      </w:r>
      <w:r>
        <w:rPr>
          <w:rFonts w:ascii="Times New Roman" w:cs="Times New Roman" w:eastAsia="宋体" w:hAnsi="Times New Roman" w:hint="eastAsia"/>
          <w:szCs w:val="21"/>
        </w:rPr>
        <w:t>最大航速</w:t>
      </w:r>
      <w:r>
        <w:rPr>
          <w:rFonts w:ascii="Times New Roman" w:cs="Times New Roman" w:eastAsia="宋体" w:hAnsi="Times New Roman"/>
          <w:szCs w:val="21"/>
        </w:rPr>
        <w:t>可以达到</w:t>
      </w:r>
      <w:r>
        <w:rPr>
          <w:rFonts w:ascii="Times New Roman" w:cs="Times New Roman" w:eastAsia="宋体" w:hAnsi="Times New Roman" w:hint="eastAsia"/>
          <w:szCs w:val="21"/>
        </w:rPr>
        <w:t>19</w:t>
      </w:r>
      <w:r>
        <w:rPr>
          <w:rFonts w:ascii="Times New Roman" w:cs="Times New Roman" w:eastAsia="宋体" w:hAnsi="Times New Roman"/>
          <w:szCs w:val="21"/>
        </w:rPr>
        <w:t>kn</w:t>
      </w:r>
      <w:r>
        <w:rPr>
          <w:rFonts w:ascii="Times New Roman" w:cs="Times New Roman" w:eastAsia="宋体" w:hAnsi="Times New Roman" w:hint="eastAsia"/>
          <w:szCs w:val="21"/>
        </w:rPr>
        <w:t>，与</w:t>
      </w:r>
      <w:r>
        <w:rPr>
          <w:rFonts w:ascii="Times New Roman" w:cs="Times New Roman" w:eastAsia="宋体" w:hAnsi="Times New Roman"/>
          <w:szCs w:val="21"/>
        </w:rPr>
        <w:t>国外已建成投入使用的</w:t>
      </w:r>
      <w:r>
        <w:rPr>
          <w:rFonts w:ascii="宋体" w:cs="Times New Roman" w:eastAsia="宋体" w:hAnsi="宋体" w:hint="eastAsia"/>
          <w:szCs w:val="21"/>
        </w:rPr>
        <w:t xml:space="preserve"> “</w:t>
      </w:r>
      <w:r>
        <w:rPr>
          <w:rFonts w:ascii="Times New Roman" w:cs="Times New Roman" w:eastAsia="宋体" w:hAnsi="Times New Roman"/>
          <w:szCs w:val="21"/>
        </w:rPr>
        <w:t>BAYOU CITY</w:t>
      </w:r>
      <w:r>
        <w:rPr>
          <w:rFonts w:ascii="宋体" w:cs="Times New Roman" w:eastAsia="宋体" w:hAnsi="宋体"/>
          <w:szCs w:val="21"/>
        </w:rPr>
        <w:t>”</w:t>
      </w:r>
      <w:r>
        <w:rPr>
          <w:rFonts w:ascii="宋体" w:cs="Times New Roman" w:eastAsia="宋体" w:hAnsi="宋体" w:hint="eastAsia"/>
          <w:szCs w:val="21"/>
        </w:rPr>
        <w:t>（</w:t>
      </w:r>
      <w:r>
        <w:rPr>
          <w:rFonts w:ascii="宋体" w:cs="Times New Roman" w:eastAsia="宋体" w:hAnsi="宋体"/>
          <w:szCs w:val="21"/>
        </w:rPr>
        <w:t>船</w:t>
      </w:r>
      <w:r>
        <w:rPr>
          <w:rFonts w:ascii="宋体" w:cs="Times New Roman" w:eastAsia="宋体" w:hAnsi="宋体" w:hint="eastAsia"/>
          <w:szCs w:val="21"/>
        </w:rPr>
        <w:t>长</w:t>
      </w:r>
      <w:r>
        <w:rPr>
          <w:rFonts w:ascii="Times New Roman" w:cs="Times New Roman" w:eastAsia="宋体" w:hAnsi="Times New Roman"/>
          <w:szCs w:val="21"/>
        </w:rPr>
        <w:t>21.94m</w:t>
      </w:r>
      <w:r>
        <w:rPr>
          <w:rFonts w:ascii="Times New Roman" w:cs="Times New Roman" w:eastAsia="宋体" w:hAnsi="Times New Roman"/>
          <w:szCs w:val="21"/>
        </w:rPr>
        <w:t>，航速</w:t>
      </w:r>
      <w:r>
        <w:rPr>
          <w:rFonts w:ascii="Times New Roman" w:cs="Times New Roman" w:eastAsia="宋体" w:hAnsi="Times New Roman"/>
          <w:szCs w:val="21"/>
        </w:rPr>
        <w:t>20.5kn</w:t>
      </w:r>
      <w:r>
        <w:rPr>
          <w:rFonts w:ascii="Times New Roman" w:cs="Times New Roman" w:eastAsia="宋体" w:hAnsi="Times New Roman" w:hint="eastAsia"/>
          <w:szCs w:val="21"/>
        </w:rPr>
        <w:t>）</w:t>
      </w:r>
      <w:r>
        <w:rPr>
          <w:rFonts w:ascii="宋体" w:cs="Times New Roman" w:eastAsia="宋体" w:hAnsi="宋体" w:hint="eastAsia"/>
          <w:szCs w:val="21"/>
        </w:rPr>
        <w:t>、</w:t>
      </w:r>
      <w:r>
        <w:rPr>
          <w:rFonts w:ascii="宋体" w:cs="Times New Roman" w:eastAsia="宋体" w:hAnsi="宋体"/>
          <w:szCs w:val="21"/>
        </w:rPr>
        <w:t>“</w:t>
      </w:r>
      <w:r>
        <w:rPr>
          <w:rFonts w:ascii="Times New Roman" w:cs="Times New Roman" w:eastAsia="宋体" w:hAnsi="Times New Roman"/>
          <w:szCs w:val="21"/>
        </w:rPr>
        <w:t>DOSE</w:t>
      </w:r>
      <w:r>
        <w:rPr>
          <w:rFonts w:ascii="宋体" w:cs="Times New Roman" w:eastAsia="宋体" w:hAnsi="宋体"/>
          <w:szCs w:val="21"/>
        </w:rPr>
        <w:t>”</w:t>
      </w:r>
      <w:r>
        <w:rPr>
          <w:rFonts w:ascii="宋体" w:cs="Times New Roman" w:eastAsia="宋体" w:hAnsi="宋体" w:hint="eastAsia"/>
          <w:szCs w:val="21"/>
        </w:rPr>
        <w:t>（</w:t>
      </w:r>
      <w:r>
        <w:rPr>
          <w:rFonts w:ascii="宋体" w:cs="Times New Roman" w:eastAsia="宋体" w:hAnsi="宋体"/>
          <w:szCs w:val="21"/>
        </w:rPr>
        <w:t>船长</w:t>
      </w:r>
      <w:r>
        <w:rPr>
          <w:rFonts w:ascii="Times New Roman" w:cs="Times New Roman" w:eastAsia="宋体" w:hAnsi="Times New Roman"/>
          <w:szCs w:val="21"/>
        </w:rPr>
        <w:t>25.65m</w:t>
      </w:r>
      <w:r>
        <w:rPr>
          <w:rFonts w:ascii="Times New Roman" w:cs="Times New Roman" w:eastAsia="宋体" w:hAnsi="Times New Roman"/>
          <w:szCs w:val="21"/>
        </w:rPr>
        <w:t>，</w:t>
      </w:r>
      <w:r>
        <w:rPr>
          <w:rFonts w:ascii="Times New Roman" w:cs="Times New Roman" w:eastAsia="宋体" w:hAnsi="Times New Roman"/>
          <w:szCs w:val="21"/>
        </w:rPr>
        <w:t xml:space="preserve"> </w:t>
      </w:r>
      <w:r>
        <w:rPr>
          <w:rFonts w:ascii="Times New Roman" w:cs="Times New Roman" w:eastAsia="宋体" w:hAnsi="Times New Roman"/>
          <w:szCs w:val="21"/>
        </w:rPr>
        <w:t>航速</w:t>
      </w:r>
      <w:r>
        <w:rPr>
          <w:rFonts w:ascii="Times New Roman" w:cs="Times New Roman" w:eastAsia="宋体" w:hAnsi="Times New Roman"/>
          <w:szCs w:val="21"/>
        </w:rPr>
        <w:t>18.0kn</w:t>
      </w:r>
      <w:r>
        <w:rPr>
          <w:rFonts w:ascii="Times New Roman" w:cs="Times New Roman" w:eastAsia="宋体" w:hAnsi="Times New Roman" w:hint="eastAsia"/>
          <w:szCs w:val="21"/>
        </w:rPr>
        <w:t>）等</w:t>
      </w:r>
      <w:r>
        <w:rPr>
          <w:rFonts w:ascii="Times New Roman" w:cs="Times New Roman" w:eastAsia="宋体" w:hAnsi="Times New Roman"/>
          <w:szCs w:val="21"/>
        </w:rPr>
        <w:t>小水线面双体</w:t>
      </w:r>
      <w:r>
        <w:rPr>
          <w:rFonts w:ascii="Times New Roman" w:cs="Times New Roman" w:eastAsia="宋体" w:hAnsi="Times New Roman" w:hint="eastAsia"/>
          <w:szCs w:val="21"/>
        </w:rPr>
        <w:t>引航</w:t>
      </w:r>
      <w:r>
        <w:rPr>
          <w:rFonts w:ascii="Times New Roman" w:cs="Times New Roman" w:eastAsia="宋体" w:hAnsi="Times New Roman"/>
          <w:szCs w:val="21"/>
        </w:rPr>
        <w:t>船</w:t>
      </w:r>
      <w:r>
        <w:rPr>
          <w:rFonts w:ascii="Times New Roman" w:cs="Times New Roman" w:eastAsia="宋体" w:hAnsi="Times New Roman" w:hint="eastAsia"/>
          <w:szCs w:val="21"/>
        </w:rPr>
        <w:t>水平</w:t>
      </w:r>
      <w:r>
        <w:rPr>
          <w:rFonts w:ascii="Times New Roman" w:cs="Times New Roman" w:eastAsia="宋体" w:hAnsi="Times New Roman"/>
          <w:szCs w:val="21"/>
        </w:rPr>
        <w:t>相当</w:t>
      </w:r>
      <w:r>
        <w:rPr>
          <w:rFonts w:ascii="Times New Roman" w:cs="Times New Roman" w:eastAsia="宋体" w:hAnsi="Times New Roman" w:hint="eastAsia"/>
          <w:szCs w:val="21"/>
        </w:rPr>
        <w:t>，</w:t>
      </w:r>
      <w:r>
        <w:rPr>
          <w:rFonts w:ascii="Times New Roman" w:cs="Times New Roman" w:eastAsia="宋体" w:hAnsi="Times New Roman"/>
          <w:szCs w:val="21"/>
        </w:rPr>
        <w:t>可</w:t>
      </w:r>
      <w:r>
        <w:rPr>
          <w:rFonts w:ascii="Times New Roman" w:cs="Times New Roman" w:eastAsia="宋体" w:hAnsi="Times New Roman" w:hint="eastAsia"/>
          <w:szCs w:val="21"/>
        </w:rPr>
        <w:t>为青岛引航站</w:t>
      </w:r>
      <w:r>
        <w:rPr>
          <w:rFonts w:ascii="Times New Roman" w:cs="Times New Roman" w:eastAsia="宋体" w:hAnsi="Times New Roman" w:hint="eastAsia"/>
          <w:szCs w:val="21"/>
        </w:rPr>
        <w:t>引航效率</w:t>
      </w:r>
      <w:r>
        <w:rPr>
          <w:rFonts w:ascii="Times New Roman" w:cs="Times New Roman" w:eastAsia="宋体" w:hAnsi="Times New Roman" w:hint="eastAsia"/>
          <w:szCs w:val="21"/>
        </w:rPr>
        <w:t>提升</w:t>
      </w:r>
      <w:r>
        <w:rPr>
          <w:rFonts w:ascii="Times New Roman" w:cs="Times New Roman" w:eastAsia="宋体" w:hAnsi="Times New Roman" w:hint="eastAsia"/>
          <w:szCs w:val="21"/>
        </w:rPr>
        <w:t>和引航员登乘安全提供更好</w:t>
      </w:r>
      <w:r>
        <w:rPr>
          <w:rFonts w:ascii="Times New Roman" w:cs="Times New Roman" w:eastAsia="宋体" w:hAnsi="Times New Roman" w:hint="eastAsia"/>
          <w:szCs w:val="21"/>
        </w:rPr>
        <w:t>的</w:t>
      </w:r>
      <w:r>
        <w:rPr>
          <w:rFonts w:ascii="Times New Roman" w:cs="Times New Roman" w:eastAsia="宋体" w:hAnsi="Times New Roman" w:hint="eastAsia"/>
          <w:szCs w:val="21"/>
        </w:rPr>
        <w:t>保障。</w:t>
      </w:r>
    </w:p>
    <w:p>
      <w:pPr>
        <w:pStyle w:val="style0"/>
        <w:ind w:firstLine="420" w:firstLineChars="200"/>
        <w:rPr>
          <w:rFonts w:ascii="Times New Roman" w:cs="Times New Roman" w:eastAsia="宋体" w:hAnsi="Times New Roman"/>
          <w:szCs w:val="21"/>
        </w:rPr>
      </w:pPr>
    </w:p>
    <w:p>
      <w:pPr>
        <w:pStyle w:val="style0"/>
        <w:rPr>
          <w:rFonts w:ascii="Times New Roman" w:cs="Times New Roman" w:eastAsia="宋体" w:hAnsi="Times New Roman"/>
          <w:b/>
          <w:szCs w:val="21"/>
        </w:rPr>
      </w:pPr>
      <w:r>
        <w:rPr>
          <w:rFonts w:ascii="Times New Roman" w:cs="Times New Roman" w:eastAsia="宋体" w:hAnsi="Times New Roman"/>
          <w:b/>
          <w:szCs w:val="21"/>
        </w:rPr>
        <w:t>4</w:t>
      </w:r>
      <w:r>
        <w:rPr>
          <w:rFonts w:ascii="Times New Roman" w:cs="Times New Roman" w:eastAsia="宋体" w:hAnsi="Times New Roman"/>
          <w:b/>
          <w:szCs w:val="21"/>
        </w:rPr>
        <w:t xml:space="preserve"> </w:t>
      </w:r>
      <w:r>
        <w:rPr>
          <w:rFonts w:ascii="Times New Roman" w:cs="Times New Roman" w:eastAsia="宋体" w:hAnsi="Times New Roman"/>
          <w:b/>
          <w:szCs w:val="21"/>
        </w:rPr>
        <w:t>总结</w:t>
      </w:r>
    </w:p>
    <w:p>
      <w:pPr>
        <w:pStyle w:val="style0"/>
        <w:ind w:firstLine="420" w:firstLineChars="200"/>
        <w:rPr>
          <w:rFonts w:ascii="宋体" w:cs="Times New Roman" w:eastAsia="宋体" w:hAnsi="宋体"/>
          <w:szCs w:val="21"/>
        </w:rPr>
      </w:pPr>
      <w:r>
        <w:rPr>
          <w:rFonts w:ascii="宋体" w:cs="Times New Roman" w:eastAsia="宋体" w:hAnsi="宋体" w:hint="eastAsia"/>
          <w:szCs w:val="21"/>
        </w:rPr>
        <w:t>“安德</w:t>
      </w:r>
      <w:r>
        <w:rPr>
          <w:rFonts w:ascii="宋体" w:cs="Times New Roman" w:eastAsia="宋体" w:hAnsi="宋体"/>
          <w:szCs w:val="21"/>
        </w:rPr>
        <w:t>”号</w:t>
      </w:r>
      <w:r>
        <w:rPr>
          <w:rFonts w:ascii="宋体" w:cs="Times New Roman" w:eastAsia="宋体" w:hAnsi="宋体" w:hint="eastAsia"/>
          <w:szCs w:val="21"/>
        </w:rPr>
        <w:t>作为</w:t>
      </w:r>
      <w:r>
        <w:rPr>
          <w:rFonts w:ascii="宋体" w:cs="Times New Roman" w:eastAsia="宋体" w:hAnsi="宋体"/>
          <w:szCs w:val="21"/>
        </w:rPr>
        <w:t>国内第一艘小水线面</w:t>
      </w:r>
      <w:r>
        <w:rPr>
          <w:rFonts w:ascii="宋体" w:cs="Times New Roman" w:eastAsia="宋体" w:hAnsi="宋体" w:hint="eastAsia"/>
          <w:szCs w:val="21"/>
        </w:rPr>
        <w:t>双体</w:t>
      </w:r>
      <w:r>
        <w:rPr>
          <w:rFonts w:ascii="宋体" w:cs="Times New Roman" w:eastAsia="宋体" w:hAnsi="宋体"/>
          <w:szCs w:val="21"/>
        </w:rPr>
        <w:t>船船型</w:t>
      </w:r>
      <w:r>
        <w:rPr>
          <w:rFonts w:ascii="宋体" w:cs="Times New Roman" w:eastAsia="宋体" w:hAnsi="宋体" w:hint="eastAsia"/>
          <w:szCs w:val="21"/>
        </w:rPr>
        <w:t>的</w:t>
      </w:r>
      <w:r>
        <w:rPr>
          <w:rFonts w:ascii="宋体" w:cs="Times New Roman" w:eastAsia="宋体" w:hAnsi="宋体"/>
          <w:szCs w:val="21"/>
        </w:rPr>
        <w:t>引航船，</w:t>
      </w:r>
      <w:r>
        <w:rPr>
          <w:rFonts w:ascii="宋体" w:cs="Times New Roman" w:eastAsia="宋体" w:hAnsi="宋体" w:hint="eastAsia"/>
          <w:szCs w:val="21"/>
        </w:rPr>
        <w:t>具</w:t>
      </w:r>
      <w:r>
        <w:rPr>
          <w:rFonts w:ascii="宋体" w:cs="Times New Roman" w:eastAsia="宋体" w:hAnsi="宋体" w:hint="eastAsia"/>
          <w:szCs w:val="21"/>
        </w:rPr>
        <w:t>有耐波性优异、晕船率低、操纵灵活、作业空间大、风浪中出航率高等优势</w:t>
      </w:r>
      <w:r>
        <w:rPr>
          <w:rFonts w:ascii="宋体" w:cs="Times New Roman" w:eastAsia="宋体" w:hAnsi="宋体" w:hint="eastAsia"/>
          <w:szCs w:val="21"/>
        </w:rPr>
        <w:t>，为</w:t>
      </w:r>
      <w:r>
        <w:rPr>
          <w:rFonts w:ascii="宋体" w:cs="Times New Roman" w:eastAsia="宋体" w:hAnsi="宋体"/>
          <w:szCs w:val="21"/>
        </w:rPr>
        <w:t>引航船</w:t>
      </w:r>
      <w:r>
        <w:rPr>
          <w:rFonts w:ascii="宋体" w:cs="Times New Roman" w:eastAsia="宋体" w:hAnsi="宋体" w:hint="eastAsia"/>
          <w:szCs w:val="21"/>
        </w:rPr>
        <w:t>研发</w:t>
      </w:r>
      <w:r>
        <w:rPr>
          <w:rFonts w:ascii="宋体" w:cs="Times New Roman" w:eastAsia="宋体" w:hAnsi="宋体"/>
          <w:szCs w:val="21"/>
        </w:rPr>
        <w:t>设计</w:t>
      </w:r>
      <w:r>
        <w:rPr>
          <w:rFonts w:ascii="宋体" w:cs="Times New Roman" w:eastAsia="宋体" w:hAnsi="宋体" w:hint="eastAsia"/>
          <w:szCs w:val="21"/>
        </w:rPr>
        <w:t>提供</w:t>
      </w:r>
      <w:r>
        <w:rPr>
          <w:rFonts w:ascii="宋体" w:cs="Times New Roman" w:eastAsia="宋体" w:hAnsi="宋体"/>
          <w:szCs w:val="21"/>
        </w:rPr>
        <w:t>了一条新思路</w:t>
      </w:r>
      <w:r>
        <w:rPr>
          <w:rFonts w:ascii="宋体" w:cs="Times New Roman" w:eastAsia="宋体" w:hAnsi="宋体" w:hint="eastAsia"/>
          <w:szCs w:val="21"/>
        </w:rPr>
        <w:t>。本文</w:t>
      </w:r>
      <w:r>
        <w:rPr>
          <w:rFonts w:ascii="宋体" w:cs="Times New Roman" w:eastAsia="宋体" w:hAnsi="宋体"/>
          <w:szCs w:val="21"/>
        </w:rPr>
        <w:t>主要介绍了该型船的主要</w:t>
      </w:r>
      <w:r>
        <w:rPr>
          <w:rFonts w:ascii="宋体" w:cs="Times New Roman" w:eastAsia="宋体" w:hAnsi="宋体" w:hint="eastAsia"/>
          <w:szCs w:val="21"/>
        </w:rPr>
        <w:t>性能</w:t>
      </w:r>
      <w:r>
        <w:rPr>
          <w:rFonts w:ascii="宋体" w:cs="Times New Roman" w:eastAsia="宋体" w:hAnsi="宋体"/>
          <w:szCs w:val="21"/>
        </w:rPr>
        <w:t>参数以及研发设计过程中</w:t>
      </w:r>
      <w:r>
        <w:rPr>
          <w:rFonts w:ascii="宋体" w:cs="Times New Roman" w:eastAsia="宋体" w:hAnsi="宋体" w:hint="eastAsia"/>
          <w:szCs w:val="21"/>
        </w:rPr>
        <w:t>线型</w:t>
      </w:r>
      <w:r>
        <w:rPr>
          <w:rFonts w:ascii="宋体" w:cs="Times New Roman" w:eastAsia="宋体" w:hAnsi="宋体"/>
          <w:szCs w:val="21"/>
        </w:rPr>
        <w:t>设计、重量重心控制、</w:t>
      </w:r>
      <w:r>
        <w:rPr>
          <w:rFonts w:ascii="宋体" w:cs="Times New Roman" w:eastAsia="宋体" w:hAnsi="宋体" w:hint="eastAsia"/>
          <w:szCs w:val="21"/>
        </w:rPr>
        <w:t>推进</w:t>
      </w:r>
      <w:r>
        <w:rPr>
          <w:rFonts w:ascii="宋体" w:cs="Times New Roman" w:eastAsia="宋体" w:hAnsi="宋体"/>
          <w:szCs w:val="21"/>
        </w:rPr>
        <w:t>系统设计</w:t>
      </w:r>
      <w:r>
        <w:rPr>
          <w:rFonts w:ascii="宋体" w:cs="Times New Roman" w:eastAsia="宋体" w:hAnsi="宋体" w:hint="eastAsia"/>
          <w:szCs w:val="21"/>
        </w:rPr>
        <w:t>、</w:t>
      </w:r>
      <w:r>
        <w:rPr>
          <w:rFonts w:ascii="宋体" w:cs="Times New Roman" w:eastAsia="宋体" w:hAnsi="宋体"/>
          <w:szCs w:val="21"/>
        </w:rPr>
        <w:t>首尾鳍设计等关键技术</w:t>
      </w:r>
      <w:r>
        <w:rPr>
          <w:rFonts w:ascii="宋体" w:cs="Times New Roman" w:eastAsia="宋体" w:hAnsi="宋体" w:hint="eastAsia"/>
          <w:szCs w:val="21"/>
        </w:rPr>
        <w:t>。此外</w:t>
      </w:r>
      <w:r>
        <w:rPr>
          <w:rFonts w:ascii="宋体" w:cs="Times New Roman" w:eastAsia="宋体" w:hAnsi="宋体"/>
          <w:szCs w:val="21"/>
        </w:rPr>
        <w:t>，</w:t>
      </w:r>
      <w:r>
        <w:rPr>
          <w:rFonts w:ascii="宋体" w:cs="Times New Roman" w:eastAsia="宋体" w:hAnsi="宋体" w:hint="eastAsia"/>
          <w:szCs w:val="21"/>
        </w:rPr>
        <w:t>本文</w:t>
      </w:r>
      <w:r>
        <w:rPr>
          <w:rFonts w:ascii="宋体" w:cs="Times New Roman" w:eastAsia="宋体" w:hAnsi="宋体"/>
          <w:szCs w:val="21"/>
        </w:rPr>
        <w:t>还给出了</w:t>
      </w:r>
      <w:r>
        <w:rPr>
          <w:rFonts w:ascii="宋体" w:cs="Times New Roman" w:eastAsia="宋体" w:hAnsi="宋体" w:hint="eastAsia"/>
          <w:szCs w:val="21"/>
        </w:rPr>
        <w:t>相应</w:t>
      </w:r>
      <w:r>
        <w:rPr>
          <w:rFonts w:ascii="宋体" w:cs="Times New Roman" w:eastAsia="宋体" w:hAnsi="宋体"/>
          <w:szCs w:val="21"/>
        </w:rPr>
        <w:t>的阻力</w:t>
      </w:r>
      <w:r>
        <w:rPr>
          <w:rFonts w:ascii="宋体" w:cs="Times New Roman" w:eastAsia="宋体" w:hAnsi="宋体" w:hint="eastAsia"/>
          <w:szCs w:val="21"/>
        </w:rPr>
        <w:t>与</w:t>
      </w:r>
      <w:r>
        <w:rPr>
          <w:rFonts w:ascii="宋体" w:cs="Times New Roman" w:eastAsia="宋体" w:hAnsi="宋体"/>
          <w:szCs w:val="21"/>
        </w:rPr>
        <w:t>耐波性模型试验</w:t>
      </w:r>
      <w:r>
        <w:rPr>
          <w:rFonts w:ascii="宋体" w:cs="Times New Roman" w:eastAsia="宋体" w:hAnsi="宋体" w:hint="eastAsia"/>
          <w:szCs w:val="21"/>
        </w:rPr>
        <w:t>结果</w:t>
      </w:r>
      <w:r>
        <w:rPr>
          <w:rFonts w:ascii="宋体" w:cs="Times New Roman" w:eastAsia="宋体" w:hAnsi="宋体"/>
          <w:szCs w:val="21"/>
        </w:rPr>
        <w:t>，验证了船舶的水动力性能，</w:t>
      </w:r>
      <w:r>
        <w:rPr>
          <w:rFonts w:ascii="宋体" w:cs="Times New Roman" w:eastAsia="宋体" w:hAnsi="宋体" w:hint="eastAsia"/>
          <w:szCs w:val="21"/>
        </w:rPr>
        <w:t>同时</w:t>
      </w:r>
      <w:r>
        <w:rPr>
          <w:rFonts w:ascii="宋体" w:cs="Times New Roman" w:eastAsia="宋体" w:hAnsi="宋体"/>
          <w:szCs w:val="21"/>
        </w:rPr>
        <w:t>也可为其他船舶设计提供一定的参考和借鉴。</w:t>
      </w:r>
    </w:p>
    <w:p>
      <w:pPr>
        <w:pStyle w:val="style0"/>
        <w:ind w:firstLine="420" w:firstLineChars="200"/>
        <w:rPr>
          <w:rFonts w:ascii="Times New Roman" w:cs="Times New Roman" w:eastAsia="宋体" w:hAnsi="Times New Roman"/>
          <w:szCs w:val="21"/>
        </w:rPr>
      </w:pPr>
    </w:p>
    <w:p>
      <w:pPr>
        <w:pStyle w:val="style0"/>
        <w:ind w:firstLine="420" w:firstLineChars="200"/>
        <w:rPr>
          <w:rFonts w:ascii="Times New Roman" w:cs="Times New Roman" w:eastAsia="宋体" w:hAnsi="Times New Roman"/>
          <w:szCs w:val="21"/>
        </w:rPr>
      </w:pPr>
    </w:p>
    <w:p>
      <w:pPr>
        <w:pStyle w:val="style0"/>
        <w:ind w:firstLine="420" w:firstLineChars="200"/>
        <w:rPr>
          <w:rFonts w:ascii="Times New Roman" w:cs="Times New Roman" w:eastAsia="宋体" w:hAnsi="Times New Roman"/>
          <w:szCs w:val="21"/>
        </w:rPr>
      </w:pPr>
    </w:p>
    <w:p>
      <w:pPr>
        <w:pStyle w:val="style0"/>
        <w:ind w:firstLine="420" w:firstLineChars="200"/>
        <w:rPr>
          <w:rFonts w:ascii="Times New Roman" w:cs="Times New Roman" w:eastAsia="宋体" w:hAnsi="Times New Roman" w:hint="eastAsia"/>
          <w:szCs w:val="21"/>
        </w:rPr>
      </w:pPr>
    </w:p>
    <w:p>
      <w:pPr>
        <w:pStyle w:val="style0"/>
        <w:ind w:firstLine="420" w:firstLineChars="200"/>
        <w:rPr>
          <w:rFonts w:ascii="Times New Roman" w:cs="Times New Roman" w:eastAsia="宋体" w:hAnsi="Times New Roman"/>
          <w:szCs w:val="21"/>
        </w:rPr>
      </w:pPr>
    </w:p>
    <w:p>
      <w:pPr>
        <w:pStyle w:val="style0"/>
        <w:rPr>
          <w:rFonts w:ascii="Times New Roman" w:cs="Times New Roman" w:eastAsia="宋体" w:hAnsi="Times New Roman"/>
          <w:b/>
          <w:sz w:val="18"/>
          <w:szCs w:val="18"/>
        </w:rPr>
      </w:pPr>
      <w:r>
        <w:rPr>
          <w:rFonts w:ascii="Times New Roman" w:cs="Times New Roman" w:eastAsia="宋体" w:hAnsi="Times New Roman" w:hint="eastAsia"/>
          <w:b/>
          <w:sz w:val="18"/>
          <w:szCs w:val="18"/>
        </w:rPr>
        <w:t>参考</w:t>
      </w:r>
      <w:r>
        <w:rPr>
          <w:rFonts w:ascii="Times New Roman" w:cs="Times New Roman" w:eastAsia="宋体" w:hAnsi="Times New Roman"/>
          <w:b/>
          <w:sz w:val="18"/>
          <w:szCs w:val="18"/>
        </w:rPr>
        <w:t>文献</w:t>
      </w:r>
      <w:r>
        <w:rPr>
          <w:rFonts w:ascii="Times New Roman" w:cs="Times New Roman" w:eastAsia="宋体" w:hAnsi="Times New Roman" w:hint="eastAsia"/>
          <w:b/>
          <w:sz w:val="18"/>
          <w:szCs w:val="18"/>
        </w:rPr>
        <w:t>：</w:t>
      </w:r>
    </w:p>
    <w:p>
      <w:pPr>
        <w:pStyle w:val="style0"/>
        <w:rPr>
          <w:rFonts w:ascii="Times New Roman" w:cs="Times New Roman" w:eastAsia="宋体" w:hAnsi="Times New Roman"/>
          <w:sz w:val="18"/>
          <w:szCs w:val="18"/>
        </w:rPr>
      </w:pPr>
      <w:r>
        <w:rPr>
          <w:rFonts w:ascii="Times New Roman" w:cs="Times New Roman" w:eastAsia="宋体" w:hAnsi="Times New Roman"/>
          <w:sz w:val="18"/>
          <w:szCs w:val="18"/>
        </w:rPr>
        <w:t xml:space="preserve">[1] </w:t>
      </w:r>
      <w:r>
        <w:rPr>
          <w:rFonts w:ascii="Times New Roman" w:cs="Times New Roman" w:eastAsia="宋体" w:hAnsi="Times New Roman" w:hint="eastAsia"/>
          <w:sz w:val="18"/>
          <w:szCs w:val="18"/>
        </w:rPr>
        <w:t>赵连恩</w:t>
      </w:r>
      <w:r>
        <w:rPr>
          <w:rFonts w:ascii="Times New Roman" w:cs="Times New Roman" w:eastAsia="宋体" w:hAnsi="Times New Roman" w:hint="eastAsia"/>
          <w:sz w:val="18"/>
          <w:szCs w:val="18"/>
        </w:rPr>
        <w:t>,</w:t>
      </w:r>
      <w:r>
        <w:rPr>
          <w:rFonts w:ascii="Times New Roman" w:cs="Times New Roman" w:eastAsia="宋体" w:hAnsi="Times New Roman" w:hint="eastAsia"/>
          <w:sz w:val="18"/>
          <w:szCs w:val="18"/>
        </w:rPr>
        <w:t>谢永合</w:t>
      </w:r>
      <w:r>
        <w:rPr>
          <w:rFonts w:ascii="Times New Roman" w:cs="Times New Roman" w:eastAsia="宋体" w:hAnsi="Times New Roman" w:hint="eastAsia"/>
          <w:sz w:val="18"/>
          <w:szCs w:val="18"/>
        </w:rPr>
        <w:t>.</w:t>
      </w:r>
      <w:r>
        <w:rPr>
          <w:rFonts w:ascii="Times New Roman" w:cs="Times New Roman" w:eastAsia="宋体" w:hAnsi="Times New Roman" w:hint="eastAsia"/>
          <w:sz w:val="18"/>
          <w:szCs w:val="18"/>
        </w:rPr>
        <w:t>高性能船舶原理与设计</w:t>
      </w:r>
      <w:r>
        <w:rPr>
          <w:rFonts w:ascii="Times New Roman" w:cs="Times New Roman" w:eastAsia="宋体" w:hAnsi="Times New Roman" w:hint="eastAsia"/>
          <w:sz w:val="18"/>
          <w:szCs w:val="18"/>
        </w:rPr>
        <w:t>[</w:t>
      </w:r>
      <w:r>
        <w:rPr>
          <w:rFonts w:ascii="Times New Roman" w:cs="Times New Roman" w:eastAsia="宋体" w:hAnsi="Times New Roman"/>
          <w:sz w:val="18"/>
          <w:szCs w:val="18"/>
        </w:rPr>
        <w:t>M]</w:t>
      </w:r>
      <w:r>
        <w:rPr>
          <w:rFonts w:ascii="Times New Roman" w:cs="Times New Roman" w:eastAsia="宋体" w:hAnsi="Times New Roman" w:hint="eastAsia"/>
          <w:sz w:val="18"/>
          <w:szCs w:val="18"/>
        </w:rPr>
        <w:t>.</w:t>
      </w:r>
      <w:r>
        <w:rPr>
          <w:rFonts w:ascii="Times New Roman" w:cs="Times New Roman" w:eastAsia="宋体" w:hAnsi="Times New Roman" w:hint="eastAsia"/>
          <w:sz w:val="18"/>
          <w:szCs w:val="18"/>
        </w:rPr>
        <w:t>北京</w:t>
      </w:r>
      <w:r>
        <w:rPr>
          <w:rFonts w:ascii="Times New Roman" w:cs="Times New Roman" w:eastAsia="宋体" w:hAnsi="Times New Roman" w:hint="eastAsia"/>
          <w:sz w:val="18"/>
          <w:szCs w:val="18"/>
        </w:rPr>
        <w:t>,</w:t>
      </w:r>
      <w:r>
        <w:rPr>
          <w:rFonts w:ascii="Times New Roman" w:cs="Times New Roman" w:eastAsia="宋体" w:hAnsi="Times New Roman" w:hint="eastAsia"/>
          <w:sz w:val="18"/>
          <w:szCs w:val="18"/>
        </w:rPr>
        <w:t>国防工业出版社</w:t>
      </w:r>
      <w:r>
        <w:rPr>
          <w:rFonts w:ascii="Times New Roman" w:cs="Times New Roman" w:eastAsia="宋体" w:hAnsi="Times New Roman" w:hint="eastAsia"/>
          <w:sz w:val="18"/>
          <w:szCs w:val="18"/>
        </w:rPr>
        <w:t>,2</w:t>
      </w:r>
      <w:r>
        <w:rPr>
          <w:rFonts w:ascii="Times New Roman" w:cs="Times New Roman" w:eastAsia="宋体" w:hAnsi="Times New Roman"/>
          <w:sz w:val="18"/>
          <w:szCs w:val="18"/>
        </w:rPr>
        <w:t>009</w:t>
      </w:r>
      <w:r>
        <w:rPr>
          <w:rFonts w:ascii="Times New Roman" w:cs="Times New Roman" w:eastAsia="宋体" w:hAnsi="Times New Roman" w:hint="eastAsia"/>
          <w:sz w:val="18"/>
          <w:szCs w:val="18"/>
        </w:rPr>
        <w:t>.</w:t>
      </w:r>
    </w:p>
    <w:p>
      <w:pPr>
        <w:pStyle w:val="style0"/>
        <w:rPr>
          <w:rFonts w:ascii="Times New Roman" w:cs="Times New Roman" w:eastAsia="宋体" w:hAnsi="Times New Roman"/>
          <w:sz w:val="18"/>
          <w:szCs w:val="18"/>
        </w:rPr>
      </w:pPr>
      <w:r>
        <w:rPr>
          <w:rFonts w:ascii="Times New Roman" w:cs="Times New Roman" w:eastAsia="宋体" w:hAnsi="Times New Roman"/>
          <w:sz w:val="18"/>
          <w:szCs w:val="18"/>
        </w:rPr>
        <w:t xml:space="preserve">[2] </w:t>
      </w:r>
      <w:r>
        <w:rPr>
          <w:rFonts w:ascii="Times New Roman" w:cs="Times New Roman" w:eastAsia="宋体" w:hAnsi="Times New Roman"/>
          <w:sz w:val="18"/>
          <w:szCs w:val="18"/>
        </w:rPr>
        <w:t>史文强</w:t>
      </w:r>
      <w:r>
        <w:rPr>
          <w:rFonts w:ascii="Times New Roman" w:cs="Times New Roman" w:eastAsia="宋体" w:hAnsi="Times New Roman"/>
          <w:sz w:val="18"/>
          <w:szCs w:val="18"/>
        </w:rPr>
        <w:t>,</w:t>
      </w:r>
      <w:r>
        <w:rPr>
          <w:rFonts w:ascii="Times New Roman" w:cs="Times New Roman" w:eastAsia="宋体" w:hAnsi="Times New Roman"/>
          <w:sz w:val="18"/>
          <w:szCs w:val="18"/>
        </w:rPr>
        <w:t>于宪钊</w:t>
      </w:r>
      <w:r>
        <w:rPr>
          <w:rFonts w:ascii="Times New Roman" w:cs="Times New Roman" w:eastAsia="宋体" w:hAnsi="Times New Roman"/>
          <w:sz w:val="18"/>
          <w:szCs w:val="18"/>
        </w:rPr>
        <w:t>.</w:t>
      </w:r>
      <w:r>
        <w:rPr>
          <w:rFonts w:ascii="Times New Roman" w:cs="Times New Roman" w:eastAsia="宋体" w:hAnsi="Times New Roman"/>
          <w:sz w:val="18"/>
          <w:szCs w:val="18"/>
        </w:rPr>
        <w:t>国外小水线面双体船发展状况及趋势</w:t>
      </w:r>
      <w:r>
        <w:rPr>
          <w:rFonts w:ascii="Times New Roman" w:cs="Times New Roman" w:eastAsia="宋体" w:hAnsi="Times New Roman"/>
          <w:sz w:val="18"/>
          <w:szCs w:val="18"/>
        </w:rPr>
        <w:t>[J].</w:t>
      </w:r>
      <w:r>
        <w:rPr>
          <w:rFonts w:ascii="Times New Roman" w:cs="Times New Roman" w:eastAsia="宋体" w:hAnsi="Times New Roman"/>
          <w:sz w:val="18"/>
          <w:szCs w:val="18"/>
        </w:rPr>
        <w:t>舰船科学技术</w:t>
      </w:r>
      <w:r>
        <w:rPr>
          <w:rFonts w:ascii="Times New Roman" w:cs="Times New Roman" w:eastAsia="宋体" w:hAnsi="Times New Roman"/>
          <w:sz w:val="18"/>
          <w:szCs w:val="18"/>
        </w:rPr>
        <w:t>,2012,34:4-19.</w:t>
      </w:r>
    </w:p>
    <w:p>
      <w:pPr>
        <w:pStyle w:val="style0"/>
        <w:rPr>
          <w:rFonts w:ascii="Times New Roman" w:cs="Times New Roman" w:eastAsia="宋体" w:hAnsi="Times New Roman"/>
          <w:sz w:val="18"/>
          <w:szCs w:val="18"/>
        </w:rPr>
      </w:pPr>
      <w:r>
        <w:rPr>
          <w:rFonts w:ascii="Times New Roman" w:cs="Times New Roman" w:eastAsia="宋体" w:hAnsi="Times New Roman"/>
          <w:sz w:val="18"/>
          <w:szCs w:val="18"/>
        </w:rPr>
        <w:t>[</w:t>
      </w:r>
      <w:r>
        <w:rPr>
          <w:rFonts w:ascii="Times New Roman" w:cs="Times New Roman" w:eastAsia="宋体" w:hAnsi="Times New Roman"/>
          <w:sz w:val="18"/>
          <w:szCs w:val="18"/>
        </w:rPr>
        <w:t>3</w:t>
      </w:r>
      <w:r>
        <w:rPr>
          <w:rFonts w:ascii="Times New Roman" w:cs="Times New Roman" w:eastAsia="宋体" w:hAnsi="Times New Roman"/>
          <w:sz w:val="18"/>
          <w:szCs w:val="18"/>
        </w:rPr>
        <w:t>]</w:t>
      </w:r>
      <w:r>
        <w:rPr>
          <w:rFonts w:ascii="Times New Roman" w:cs="Times New Roman" w:eastAsia="宋体" w:hAnsi="Times New Roman"/>
          <w:sz w:val="18"/>
          <w:szCs w:val="18"/>
        </w:rPr>
        <w:t xml:space="preserve"> </w:t>
      </w:r>
      <w:r>
        <w:rPr>
          <w:rFonts w:ascii="Times New Roman" w:cs="Times New Roman" w:eastAsia="宋体" w:hAnsi="Times New Roman"/>
          <w:sz w:val="18"/>
          <w:szCs w:val="18"/>
        </w:rPr>
        <w:t>林鹏</w:t>
      </w:r>
      <w:r>
        <w:rPr>
          <w:rFonts w:ascii="Times New Roman" w:cs="Times New Roman" w:eastAsia="宋体" w:hAnsi="Times New Roman"/>
          <w:sz w:val="18"/>
          <w:szCs w:val="18"/>
        </w:rPr>
        <w:t>,</w:t>
      </w:r>
      <w:r>
        <w:rPr>
          <w:rFonts w:ascii="Times New Roman" w:cs="Times New Roman" w:eastAsia="宋体" w:hAnsi="Times New Roman"/>
          <w:sz w:val="18"/>
          <w:szCs w:val="18"/>
        </w:rPr>
        <w:t>倪其军</w:t>
      </w:r>
      <w:r>
        <w:rPr>
          <w:rFonts w:ascii="Times New Roman" w:cs="Times New Roman" w:eastAsia="宋体" w:hAnsi="Times New Roman"/>
          <w:sz w:val="18"/>
          <w:szCs w:val="18"/>
        </w:rPr>
        <w:t>,</w:t>
      </w:r>
      <w:r>
        <w:rPr>
          <w:rFonts w:ascii="Times New Roman" w:cs="Times New Roman" w:eastAsia="宋体" w:hAnsi="Times New Roman"/>
          <w:sz w:val="18"/>
          <w:szCs w:val="18"/>
        </w:rPr>
        <w:t>李胜忠</w:t>
      </w:r>
      <w:r>
        <w:rPr>
          <w:rFonts w:ascii="Times New Roman" w:cs="Times New Roman" w:eastAsia="宋体" w:hAnsi="Times New Roman"/>
          <w:sz w:val="18"/>
          <w:szCs w:val="18"/>
        </w:rPr>
        <w:t>,</w:t>
      </w:r>
      <w:r>
        <w:rPr>
          <w:rFonts w:ascii="Times New Roman" w:cs="Times New Roman" w:eastAsia="宋体" w:hAnsi="Times New Roman"/>
          <w:sz w:val="18"/>
          <w:szCs w:val="18"/>
        </w:rPr>
        <w:t>等</w:t>
      </w:r>
      <w:r>
        <w:rPr>
          <w:rFonts w:ascii="Times New Roman" w:cs="Times New Roman" w:eastAsia="宋体" w:hAnsi="Times New Roman"/>
          <w:sz w:val="18"/>
          <w:szCs w:val="18"/>
        </w:rPr>
        <w:t>.</w:t>
      </w:r>
      <w:r>
        <w:rPr>
          <w:rFonts w:ascii="Times New Roman" w:cs="Times New Roman" w:eastAsia="宋体" w:hAnsi="Times New Roman"/>
          <w:sz w:val="18"/>
          <w:szCs w:val="18"/>
        </w:rPr>
        <w:t>小水线面双体船纵向航态与阻力特性的</w:t>
      </w:r>
      <w:r>
        <w:rPr>
          <w:rFonts w:ascii="Times New Roman" w:cs="Times New Roman" w:eastAsia="宋体" w:hAnsi="Times New Roman"/>
          <w:sz w:val="18"/>
          <w:szCs w:val="18"/>
        </w:rPr>
        <w:t>CFD</w:t>
      </w:r>
      <w:r>
        <w:rPr>
          <w:rFonts w:ascii="Times New Roman" w:cs="Times New Roman" w:eastAsia="宋体" w:hAnsi="Times New Roman"/>
          <w:sz w:val="18"/>
          <w:szCs w:val="18"/>
        </w:rPr>
        <w:t>分析</w:t>
      </w:r>
      <w:r>
        <w:rPr>
          <w:rFonts w:ascii="Times New Roman" w:cs="Times New Roman" w:eastAsia="宋体" w:hAnsi="Times New Roman"/>
          <w:sz w:val="18"/>
          <w:szCs w:val="18"/>
        </w:rPr>
        <w:t>[J].</w:t>
      </w:r>
      <w:r>
        <w:rPr>
          <w:rFonts w:ascii="Times New Roman" w:cs="Times New Roman" w:eastAsia="宋体" w:hAnsi="Times New Roman"/>
          <w:sz w:val="18"/>
          <w:szCs w:val="18"/>
        </w:rPr>
        <w:t>船舶力学</w:t>
      </w:r>
      <w:r>
        <w:rPr>
          <w:rFonts w:ascii="Times New Roman" w:cs="Times New Roman" w:eastAsia="宋体" w:hAnsi="Times New Roman"/>
          <w:sz w:val="18"/>
          <w:szCs w:val="18"/>
        </w:rPr>
        <w:t>,2017,21(02):168-174.</w:t>
      </w:r>
    </w:p>
    <w:p>
      <w:pPr>
        <w:pStyle w:val="style0"/>
        <w:rPr>
          <w:rFonts w:ascii="Times New Roman" w:cs="Times New Roman" w:eastAsia="宋体" w:hAnsi="Times New Roman"/>
          <w:sz w:val="18"/>
          <w:szCs w:val="18"/>
        </w:rPr>
      </w:pPr>
      <w:r>
        <w:rPr>
          <w:rFonts w:ascii="Times New Roman" w:cs="Times New Roman" w:eastAsia="宋体" w:hAnsi="Times New Roman"/>
          <w:sz w:val="18"/>
          <w:szCs w:val="18"/>
        </w:rPr>
        <w:t xml:space="preserve">[4] </w:t>
      </w:r>
      <w:r>
        <w:rPr>
          <w:rFonts w:ascii="Times New Roman" w:cs="Times New Roman" w:eastAsia="宋体" w:hAnsi="Times New Roman"/>
          <w:sz w:val="18"/>
          <w:szCs w:val="18"/>
        </w:rPr>
        <w:t>鲍家乐</w:t>
      </w:r>
      <w:r>
        <w:rPr>
          <w:rFonts w:ascii="Times New Roman" w:cs="Times New Roman" w:eastAsia="宋体" w:hAnsi="Times New Roman"/>
          <w:sz w:val="18"/>
          <w:szCs w:val="18"/>
        </w:rPr>
        <w:t>,</w:t>
      </w:r>
      <w:r>
        <w:rPr>
          <w:rFonts w:ascii="Times New Roman" w:cs="Times New Roman" w:eastAsia="宋体" w:hAnsi="Times New Roman"/>
          <w:sz w:val="18"/>
          <w:szCs w:val="18"/>
        </w:rPr>
        <w:t>倪其军</w:t>
      </w:r>
      <w:r>
        <w:rPr>
          <w:rFonts w:ascii="Times New Roman" w:cs="Times New Roman" w:eastAsia="宋体" w:hAnsi="Times New Roman"/>
          <w:sz w:val="18"/>
          <w:szCs w:val="18"/>
        </w:rPr>
        <w:t>,</w:t>
      </w:r>
      <w:r>
        <w:rPr>
          <w:rFonts w:ascii="Times New Roman" w:cs="Times New Roman" w:eastAsia="宋体" w:hAnsi="Times New Roman"/>
          <w:sz w:val="18"/>
          <w:szCs w:val="18"/>
        </w:rPr>
        <w:t>李胜忠</w:t>
      </w:r>
      <w:r>
        <w:rPr>
          <w:rFonts w:ascii="Times New Roman" w:cs="Times New Roman" w:eastAsia="宋体" w:hAnsi="Times New Roman"/>
          <w:sz w:val="18"/>
          <w:szCs w:val="18"/>
        </w:rPr>
        <w:t>.</w:t>
      </w:r>
      <w:r>
        <w:rPr>
          <w:rFonts w:ascii="Times New Roman" w:cs="Times New Roman" w:eastAsia="宋体" w:hAnsi="Times New Roman"/>
          <w:sz w:val="18"/>
          <w:szCs w:val="18"/>
        </w:rPr>
        <w:t>基于</w:t>
      </w:r>
      <w:r>
        <w:rPr>
          <w:rFonts w:ascii="Times New Roman" w:cs="Times New Roman" w:eastAsia="宋体" w:hAnsi="Times New Roman"/>
          <w:sz w:val="18"/>
          <w:szCs w:val="18"/>
        </w:rPr>
        <w:t>SBD</w:t>
      </w:r>
      <w:r>
        <w:rPr>
          <w:rFonts w:ascii="Times New Roman" w:cs="Times New Roman" w:eastAsia="宋体" w:hAnsi="Times New Roman"/>
          <w:sz w:val="18"/>
          <w:szCs w:val="18"/>
        </w:rPr>
        <w:t>技术的小水线面双体船首尾鳍优化设计</w:t>
      </w:r>
      <w:r>
        <w:rPr>
          <w:rFonts w:ascii="Times New Roman" w:cs="Times New Roman" w:eastAsia="宋体" w:hAnsi="Times New Roman"/>
          <w:sz w:val="18"/>
          <w:szCs w:val="18"/>
        </w:rPr>
        <w:t>[J].</w:t>
      </w:r>
      <w:r>
        <w:rPr>
          <w:rFonts w:ascii="Times New Roman" w:cs="Times New Roman" w:eastAsia="宋体" w:hAnsi="Times New Roman"/>
          <w:sz w:val="18"/>
          <w:szCs w:val="18"/>
        </w:rPr>
        <w:t>船舶力学</w:t>
      </w:r>
      <w:r>
        <w:rPr>
          <w:rFonts w:ascii="Times New Roman" w:cs="Times New Roman" w:eastAsia="宋体" w:hAnsi="Times New Roman"/>
          <w:sz w:val="18"/>
          <w:szCs w:val="18"/>
        </w:rPr>
        <w:t>,2021,25(07):861-868.</w:t>
      </w:r>
    </w:p>
    <w:p>
      <w:pPr>
        <w:pStyle w:val="style0"/>
        <w:rPr>
          <w:rFonts w:ascii="Times New Roman" w:cs="Times New Roman" w:eastAsia="宋体" w:hAnsi="Times New Roman"/>
          <w:szCs w:val="21"/>
        </w:rPr>
      </w:pPr>
    </w:p>
    <w:p>
      <w:pPr>
        <w:pStyle w:val="style0"/>
        <w:rPr>
          <w:rFonts w:ascii="Times New Roman" w:cs="Times New Roman" w:eastAsia="宋体" w:hAnsi="Times New Roman"/>
          <w:szCs w:val="21"/>
        </w:rPr>
      </w:pPr>
    </w:p>
    <w:p>
      <w:pPr>
        <w:pStyle w:val="style0"/>
        <w:rPr>
          <w:rFonts w:ascii="Times New Roman" w:cs="Times New Roman" w:eastAsia="宋体" w:hAnsi="Times New Roman"/>
          <w:szCs w:val="21"/>
        </w:rPr>
      </w:pPr>
    </w:p>
    <w:p>
      <w:pPr>
        <w:pStyle w:val="style0"/>
        <w:spacing w:lineRule="auto" w:line="360"/>
        <w:rPr>
          <w:rFonts w:ascii="Times New Roman" w:hAnsi="Times New Roman"/>
          <w:sz w:val="18"/>
          <w:szCs w:val="18"/>
        </w:rPr>
      </w:pPr>
    </w:p>
    <w:p>
      <w:pPr>
        <w:pStyle w:val="style0"/>
        <w:rPr>
          <w:rFonts w:ascii="Times New Roman" w:cs="Times New Roman" w:eastAsia="宋体" w:hAnsi="Times New Roman"/>
          <w:b/>
          <w:sz w:val="18"/>
          <w:szCs w:val="18"/>
        </w:rPr>
      </w:pPr>
      <w:r>
        <w:rPr>
          <w:rFonts w:ascii="Times New Roman" w:cs="Times New Roman" w:eastAsia="宋体" w:hAnsi="Times New Roman"/>
          <w:b/>
          <w:sz w:val="18"/>
          <w:szCs w:val="18"/>
        </w:rPr>
        <w:t>作者简介：</w:t>
      </w:r>
    </w:p>
    <w:p>
      <w:pPr>
        <w:pStyle w:val="style0"/>
        <w:rPr>
          <w:rFonts w:ascii="Times New Roman" w:cs="Times New Roman" w:eastAsia="宋体" w:hAnsi="Times New Roman"/>
          <w:sz w:val="18"/>
          <w:szCs w:val="18"/>
        </w:rPr>
      </w:pPr>
      <w:r>
        <w:rPr>
          <w:rFonts w:ascii="Times New Roman" w:cs="Times New Roman" w:eastAsia="宋体" w:hAnsi="Times New Roman" w:hint="eastAsia"/>
          <w:b/>
          <w:sz w:val="18"/>
          <w:szCs w:val="18"/>
        </w:rPr>
        <w:t>鲍家乐</w:t>
      </w:r>
      <w:r>
        <w:rPr>
          <w:rFonts w:ascii="Times New Roman" w:cs="Times New Roman" w:eastAsia="宋体" w:hAnsi="Times New Roman"/>
          <w:sz w:val="18"/>
          <w:szCs w:val="18"/>
        </w:rPr>
        <w:t>，男，</w:t>
      </w:r>
      <w:r>
        <w:rPr>
          <w:rFonts w:ascii="Times New Roman" w:cs="Times New Roman" w:eastAsia="宋体" w:hAnsi="Times New Roman"/>
          <w:sz w:val="18"/>
          <w:szCs w:val="18"/>
        </w:rPr>
        <w:t>199</w:t>
      </w:r>
      <w:r>
        <w:rPr>
          <w:rFonts w:ascii="Times New Roman" w:cs="Times New Roman" w:eastAsia="宋体" w:hAnsi="Times New Roman"/>
          <w:sz w:val="18"/>
          <w:szCs w:val="18"/>
        </w:rPr>
        <w:t>2</w:t>
      </w:r>
      <w:r>
        <w:rPr>
          <w:rFonts w:ascii="Times New Roman" w:cs="Times New Roman" w:eastAsia="宋体" w:hAnsi="Times New Roman"/>
          <w:sz w:val="18"/>
          <w:szCs w:val="18"/>
        </w:rPr>
        <w:t>年</w:t>
      </w:r>
      <w:r>
        <w:rPr>
          <w:rFonts w:ascii="Times New Roman" w:cs="Times New Roman" w:eastAsia="宋体" w:hAnsi="Times New Roman"/>
          <w:sz w:val="18"/>
          <w:szCs w:val="18"/>
        </w:rPr>
        <w:t>4</w:t>
      </w:r>
      <w:r>
        <w:rPr>
          <w:rFonts w:ascii="Times New Roman" w:cs="Times New Roman" w:eastAsia="宋体" w:hAnsi="Times New Roman"/>
          <w:sz w:val="18"/>
          <w:szCs w:val="18"/>
        </w:rPr>
        <w:t>月生，硕士，</w:t>
      </w:r>
      <w:r>
        <w:rPr>
          <w:rFonts w:ascii="Times New Roman" w:cs="Times New Roman" w:eastAsia="宋体" w:hAnsi="Times New Roman"/>
          <w:sz w:val="18"/>
          <w:szCs w:val="18"/>
        </w:rPr>
        <w:t>工程师，主要从事</w:t>
      </w:r>
      <w:r>
        <w:rPr>
          <w:rFonts w:ascii="Times New Roman" w:cs="Times New Roman" w:eastAsia="宋体" w:hAnsi="Times New Roman" w:hint="eastAsia"/>
          <w:sz w:val="18"/>
          <w:szCs w:val="18"/>
        </w:rPr>
        <w:t>高性能</w:t>
      </w:r>
      <w:r>
        <w:rPr>
          <w:rFonts w:ascii="Times New Roman" w:cs="Times New Roman" w:eastAsia="宋体" w:hAnsi="Times New Roman"/>
          <w:sz w:val="18"/>
          <w:szCs w:val="18"/>
        </w:rPr>
        <w:t>船</w:t>
      </w:r>
      <w:r>
        <w:rPr>
          <w:rFonts w:ascii="Times New Roman" w:cs="Times New Roman" w:eastAsia="宋体" w:hAnsi="Times New Roman" w:hint="eastAsia"/>
          <w:sz w:val="18"/>
          <w:szCs w:val="18"/>
        </w:rPr>
        <w:t>总体性能</w:t>
      </w:r>
      <w:r>
        <w:rPr>
          <w:rFonts w:ascii="Times New Roman" w:cs="Times New Roman" w:eastAsia="宋体" w:hAnsi="Times New Roman"/>
          <w:sz w:val="18"/>
          <w:szCs w:val="18"/>
        </w:rPr>
        <w:t>研究</w:t>
      </w:r>
      <w:r>
        <w:rPr>
          <w:rFonts w:ascii="Times New Roman" w:cs="Times New Roman" w:eastAsia="宋体" w:hAnsi="Times New Roman" w:hint="eastAsia"/>
          <w:sz w:val="18"/>
          <w:szCs w:val="18"/>
        </w:rPr>
        <w:t>，</w:t>
      </w:r>
      <w:r>
        <w:rPr>
          <w:rFonts w:ascii="Times New Roman" w:cs="Times New Roman" w:eastAsia="宋体" w:hAnsi="Times New Roman"/>
          <w:sz w:val="18"/>
          <w:szCs w:val="18"/>
        </w:rPr>
        <w:t>以及</w:t>
      </w:r>
      <w:r>
        <w:rPr>
          <w:rFonts w:ascii="Times New Roman" w:cs="Times New Roman" w:eastAsia="宋体" w:hAnsi="Times New Roman"/>
          <w:sz w:val="18"/>
          <w:szCs w:val="18"/>
        </w:rPr>
        <w:t>船舶水动力性能评估</w:t>
      </w:r>
      <w:r>
        <w:rPr>
          <w:rFonts w:ascii="Times New Roman" w:cs="Times New Roman" w:eastAsia="宋体" w:hAnsi="Times New Roman" w:hint="eastAsia"/>
          <w:sz w:val="18"/>
          <w:szCs w:val="18"/>
        </w:rPr>
        <w:t>，</w:t>
      </w:r>
      <w:r>
        <w:rPr>
          <w:rFonts w:ascii="Times New Roman" w:cs="Times New Roman" w:eastAsia="宋体" w:hAnsi="Times New Roman"/>
          <w:sz w:val="18"/>
          <w:szCs w:val="18"/>
        </w:rPr>
        <w:t>联系电话：</w:t>
      </w:r>
      <w:r>
        <w:rPr>
          <w:rFonts w:ascii="Times New Roman" w:cs="Times New Roman" w:eastAsia="宋体" w:hAnsi="Times New Roman" w:hint="eastAsia"/>
          <w:sz w:val="18"/>
          <w:szCs w:val="18"/>
        </w:rPr>
        <w:t>13665136918</w:t>
      </w:r>
      <w:r>
        <w:rPr>
          <w:rFonts w:ascii="Times New Roman" w:cs="Times New Roman" w:eastAsia="宋体" w:hAnsi="Times New Roman"/>
          <w:sz w:val="18"/>
          <w:szCs w:val="18"/>
        </w:rPr>
        <w:t>。</w:t>
      </w:r>
    </w:p>
    <w:p>
      <w:pPr>
        <w:pStyle w:val="style0"/>
        <w:rPr>
          <w:rFonts w:ascii="Times New Roman" w:cs="Times New Roman" w:eastAsia="宋体" w:hAnsi="Times New Roman"/>
          <w:sz w:val="18"/>
          <w:szCs w:val="18"/>
        </w:rPr>
      </w:pPr>
      <w:r>
        <w:rPr>
          <w:rFonts w:ascii="Times New Roman" w:cs="Times New Roman" w:eastAsia="宋体" w:hAnsi="Times New Roman" w:hint="eastAsia"/>
          <w:b/>
          <w:sz w:val="18"/>
          <w:szCs w:val="18"/>
        </w:rPr>
        <w:t>侯小军</w:t>
      </w:r>
      <w:r>
        <w:rPr>
          <w:rFonts w:ascii="Times New Roman" w:cs="Times New Roman" w:eastAsia="宋体" w:hAnsi="Times New Roman"/>
          <w:sz w:val="18"/>
          <w:szCs w:val="18"/>
        </w:rPr>
        <w:t>，男，</w:t>
      </w:r>
      <w:r>
        <w:rPr>
          <w:rFonts w:ascii="Times New Roman" w:cs="Times New Roman" w:eastAsia="宋体" w:hAnsi="Times New Roman"/>
          <w:sz w:val="18"/>
          <w:szCs w:val="18"/>
        </w:rPr>
        <w:t>19</w:t>
      </w:r>
      <w:r>
        <w:rPr>
          <w:rFonts w:ascii="Times New Roman" w:cs="Times New Roman" w:eastAsia="宋体" w:hAnsi="Times New Roman"/>
          <w:sz w:val="18"/>
          <w:szCs w:val="18"/>
        </w:rPr>
        <w:t>81</w:t>
      </w:r>
      <w:r>
        <w:rPr>
          <w:rFonts w:ascii="Times New Roman" w:cs="Times New Roman" w:eastAsia="宋体" w:hAnsi="Times New Roman"/>
          <w:sz w:val="18"/>
          <w:szCs w:val="18"/>
        </w:rPr>
        <w:t>年</w:t>
      </w:r>
      <w:r>
        <w:rPr>
          <w:rFonts w:ascii="Times New Roman" w:cs="Times New Roman" w:eastAsia="宋体" w:hAnsi="Times New Roman"/>
          <w:sz w:val="18"/>
          <w:szCs w:val="18"/>
        </w:rPr>
        <w:t>1</w:t>
      </w:r>
      <w:r>
        <w:rPr>
          <w:rFonts w:ascii="Times New Roman" w:cs="Times New Roman" w:eastAsia="宋体" w:hAnsi="Times New Roman"/>
          <w:sz w:val="18"/>
          <w:szCs w:val="18"/>
        </w:rPr>
        <w:t>月生，</w:t>
      </w:r>
      <w:r>
        <w:rPr>
          <w:rFonts w:ascii="Times New Roman" w:cs="Times New Roman" w:eastAsia="宋体" w:hAnsi="Times New Roman" w:hint="eastAsia"/>
          <w:sz w:val="18"/>
          <w:szCs w:val="18"/>
        </w:rPr>
        <w:t>学</w:t>
      </w:r>
      <w:r>
        <w:rPr>
          <w:rFonts w:ascii="Times New Roman" w:cs="Times New Roman" w:eastAsia="宋体" w:hAnsi="Times New Roman"/>
          <w:sz w:val="18"/>
          <w:szCs w:val="18"/>
        </w:rPr>
        <w:t>士，</w:t>
      </w:r>
      <w:r>
        <w:rPr>
          <w:rFonts w:ascii="Times New Roman" w:cs="Times New Roman" w:eastAsia="宋体" w:hAnsi="Times New Roman" w:hint="eastAsia"/>
          <w:sz w:val="18"/>
          <w:szCs w:val="18"/>
        </w:rPr>
        <w:t>研究员</w:t>
      </w:r>
      <w:r>
        <w:rPr>
          <w:rFonts w:ascii="Times New Roman" w:cs="Times New Roman" w:eastAsia="宋体" w:hAnsi="Times New Roman"/>
          <w:sz w:val="18"/>
          <w:szCs w:val="18"/>
        </w:rPr>
        <w:t>，主要从事</w:t>
      </w:r>
      <w:r>
        <w:rPr>
          <w:rFonts w:ascii="Times New Roman" w:cs="Times New Roman" w:eastAsia="宋体" w:hAnsi="Times New Roman" w:hint="eastAsia"/>
          <w:sz w:val="18"/>
          <w:szCs w:val="18"/>
        </w:rPr>
        <w:t>船舶总体设计</w:t>
      </w:r>
      <w:r>
        <w:rPr>
          <w:rFonts w:ascii="Times New Roman" w:cs="Times New Roman" w:eastAsia="宋体" w:hAnsi="Times New Roman"/>
          <w:sz w:val="18"/>
          <w:szCs w:val="18"/>
        </w:rPr>
        <w:t>。</w:t>
      </w:r>
    </w:p>
    <w:p>
      <w:pPr>
        <w:pStyle w:val="style0"/>
        <w:rPr>
          <w:rFonts w:ascii="Times New Roman" w:cs="Times New Roman" w:eastAsia="宋体" w:hAnsi="Times New Roman"/>
          <w:sz w:val="18"/>
          <w:szCs w:val="18"/>
        </w:rPr>
      </w:pPr>
      <w:r>
        <w:rPr>
          <w:rFonts w:ascii="Times New Roman" w:cs="Times New Roman" w:eastAsia="宋体" w:hAnsi="Times New Roman" w:hint="eastAsia"/>
          <w:b/>
          <w:sz w:val="18"/>
          <w:szCs w:val="18"/>
        </w:rPr>
        <w:t>承涵</w:t>
      </w:r>
      <w:r>
        <w:rPr>
          <w:rFonts w:ascii="Times New Roman" w:cs="Times New Roman" w:eastAsia="宋体" w:hAnsi="Times New Roman"/>
          <w:sz w:val="18"/>
          <w:szCs w:val="18"/>
        </w:rPr>
        <w:t>，男，</w:t>
      </w:r>
      <w:r>
        <w:rPr>
          <w:rFonts w:ascii="Times New Roman" w:cs="Times New Roman" w:eastAsia="宋体" w:hAnsi="Times New Roman"/>
          <w:sz w:val="18"/>
          <w:szCs w:val="18"/>
        </w:rPr>
        <w:t>19</w:t>
      </w:r>
      <w:r>
        <w:rPr>
          <w:rFonts w:ascii="Times New Roman" w:cs="Times New Roman" w:eastAsia="宋体" w:hAnsi="Times New Roman"/>
          <w:sz w:val="18"/>
          <w:szCs w:val="18"/>
        </w:rPr>
        <w:t>84</w:t>
      </w:r>
      <w:r>
        <w:rPr>
          <w:rFonts w:ascii="Times New Roman" w:cs="Times New Roman" w:eastAsia="宋体" w:hAnsi="Times New Roman"/>
          <w:sz w:val="18"/>
          <w:szCs w:val="18"/>
        </w:rPr>
        <w:t>年</w:t>
      </w:r>
      <w:r>
        <w:rPr>
          <w:rFonts w:ascii="Times New Roman" w:cs="Times New Roman" w:eastAsia="宋体" w:hAnsi="Times New Roman"/>
          <w:sz w:val="18"/>
          <w:szCs w:val="18"/>
        </w:rPr>
        <w:t>12</w:t>
      </w:r>
      <w:r>
        <w:rPr>
          <w:rFonts w:ascii="Times New Roman" w:cs="Times New Roman" w:eastAsia="宋体" w:hAnsi="Times New Roman"/>
          <w:sz w:val="18"/>
          <w:szCs w:val="18"/>
        </w:rPr>
        <w:t>月生，硕士，</w:t>
      </w:r>
      <w:r>
        <w:rPr>
          <w:rFonts w:ascii="Times New Roman" w:cs="Times New Roman" w:eastAsia="宋体" w:hAnsi="Times New Roman" w:hint="eastAsia"/>
          <w:sz w:val="18"/>
          <w:szCs w:val="18"/>
        </w:rPr>
        <w:t>高级工程师</w:t>
      </w:r>
      <w:r>
        <w:rPr>
          <w:rFonts w:ascii="Times New Roman" w:cs="Times New Roman" w:eastAsia="宋体" w:hAnsi="Times New Roman"/>
          <w:sz w:val="18"/>
          <w:szCs w:val="18"/>
        </w:rPr>
        <w:t>，主要从事</w:t>
      </w:r>
      <w:r>
        <w:rPr>
          <w:rFonts w:ascii="Times New Roman" w:cs="Times New Roman" w:eastAsia="宋体" w:hAnsi="Times New Roman" w:hint="eastAsia"/>
          <w:sz w:val="18"/>
          <w:szCs w:val="18"/>
        </w:rPr>
        <w:t>船舶舾装</w:t>
      </w:r>
      <w:r>
        <w:rPr>
          <w:rFonts w:ascii="Times New Roman" w:cs="Times New Roman" w:eastAsia="宋体" w:hAnsi="Times New Roman"/>
          <w:sz w:val="18"/>
          <w:szCs w:val="18"/>
        </w:rPr>
        <w:t>设计</w:t>
      </w:r>
      <w:r>
        <w:rPr>
          <w:rFonts w:ascii="Times New Roman" w:cs="Times New Roman" w:eastAsia="宋体" w:hAnsi="Times New Roman"/>
          <w:sz w:val="18"/>
          <w:szCs w:val="18"/>
        </w:rPr>
        <w:t>。</w:t>
      </w:r>
    </w:p>
    <w:p>
      <w:pPr>
        <w:pStyle w:val="style0"/>
        <w:rPr>
          <w:rFonts w:ascii="Times New Roman" w:cs="Times New Roman" w:eastAsia="宋体" w:hAnsi="Times New Roman"/>
          <w:sz w:val="18"/>
          <w:szCs w:val="18"/>
        </w:rPr>
      </w:pPr>
      <w:r>
        <w:rPr>
          <w:rFonts w:ascii="Times New Roman" w:cs="Times New Roman" w:eastAsia="宋体" w:hAnsi="Times New Roman" w:hint="eastAsia"/>
          <w:b/>
          <w:sz w:val="18"/>
          <w:szCs w:val="18"/>
        </w:rPr>
        <w:t>郭昂</w:t>
      </w:r>
      <w:r>
        <w:rPr>
          <w:rFonts w:ascii="Times New Roman" w:cs="Times New Roman" w:eastAsia="宋体" w:hAnsi="Times New Roman"/>
          <w:sz w:val="18"/>
          <w:szCs w:val="18"/>
        </w:rPr>
        <w:t>，男，</w:t>
      </w:r>
      <w:r>
        <w:rPr>
          <w:rFonts w:ascii="Times New Roman" w:cs="Times New Roman" w:eastAsia="宋体" w:hAnsi="Times New Roman"/>
          <w:sz w:val="18"/>
          <w:szCs w:val="18"/>
        </w:rPr>
        <w:t>19</w:t>
      </w:r>
      <w:r>
        <w:rPr>
          <w:rFonts w:ascii="Times New Roman" w:cs="Times New Roman" w:eastAsia="宋体" w:hAnsi="Times New Roman"/>
          <w:sz w:val="18"/>
          <w:szCs w:val="18"/>
        </w:rPr>
        <w:t>87</w:t>
      </w:r>
      <w:r>
        <w:rPr>
          <w:rFonts w:ascii="Times New Roman" w:cs="Times New Roman" w:eastAsia="宋体" w:hAnsi="Times New Roman"/>
          <w:sz w:val="18"/>
          <w:szCs w:val="18"/>
        </w:rPr>
        <w:t>年</w:t>
      </w:r>
      <w:r>
        <w:rPr>
          <w:rFonts w:ascii="Times New Roman" w:cs="Times New Roman" w:eastAsia="宋体" w:hAnsi="Times New Roman"/>
          <w:sz w:val="18"/>
          <w:szCs w:val="18"/>
        </w:rPr>
        <w:t>9</w:t>
      </w:r>
      <w:r>
        <w:rPr>
          <w:rFonts w:ascii="Times New Roman" w:cs="Times New Roman" w:eastAsia="宋体" w:hAnsi="Times New Roman"/>
          <w:sz w:val="18"/>
          <w:szCs w:val="18"/>
        </w:rPr>
        <w:t>月生，硕士，</w:t>
      </w:r>
      <w:r>
        <w:rPr>
          <w:rFonts w:ascii="Times New Roman" w:cs="Times New Roman" w:eastAsia="宋体" w:hAnsi="Times New Roman" w:hint="eastAsia"/>
          <w:sz w:val="18"/>
          <w:szCs w:val="18"/>
        </w:rPr>
        <w:t>高级工程师</w:t>
      </w:r>
      <w:r>
        <w:rPr>
          <w:rFonts w:ascii="Times New Roman" w:cs="Times New Roman" w:eastAsia="宋体" w:hAnsi="Times New Roman"/>
          <w:sz w:val="18"/>
          <w:szCs w:val="18"/>
        </w:rPr>
        <w:t>，主要从事</w:t>
      </w:r>
      <w:r>
        <w:rPr>
          <w:rFonts w:ascii="Times New Roman" w:cs="Times New Roman" w:eastAsia="宋体" w:hAnsi="Times New Roman" w:hint="eastAsia"/>
          <w:sz w:val="18"/>
          <w:szCs w:val="18"/>
        </w:rPr>
        <w:t>船舶轮机</w:t>
      </w:r>
      <w:r>
        <w:rPr>
          <w:rFonts w:ascii="Times New Roman" w:cs="Times New Roman" w:eastAsia="宋体" w:hAnsi="Times New Roman"/>
          <w:sz w:val="18"/>
          <w:szCs w:val="18"/>
        </w:rPr>
        <w:t>设计</w:t>
      </w:r>
      <w:r>
        <w:rPr>
          <w:rFonts w:ascii="Times New Roman" w:cs="Times New Roman" w:eastAsia="宋体" w:hAnsi="Times New Roman"/>
          <w:sz w:val="18"/>
          <w:szCs w:val="18"/>
        </w:rPr>
        <w:t>。</w:t>
      </w:r>
    </w:p>
    <w:p>
      <w:pPr>
        <w:pStyle w:val="style0"/>
        <w:rPr>
          <w:rFonts w:ascii="Times New Roman" w:cs="Times New Roman" w:eastAsia="宋体" w:hAnsi="Times New Roman" w:hint="eastAsia"/>
          <w:szCs w:val="21"/>
        </w:rPr>
      </w:pPr>
    </w:p>
    <w:sectPr>
      <w:pgSz w:w="11906" w:h="16838" w:orient="portrait"/>
      <w:pgMar w:top="1418" w:right="1418" w:bottom="1418" w:left="1418"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4020304"/>
    <w:charset w:val="00"/>
    <w:family w:val="roman"/>
    <w:pitch w:val="variable"/>
    <w:sig w:usb0="E0002AFF" w:usb1="C0007841" w:usb2="00000009" w:usb3="00000000" w:csb0="000001FF" w:csb1="00000000"/>
  </w:font>
  <w:font w:name="等线">
    <w:altName w:val="DengXian"/>
    <w:panose1 w:val="02010600030001010101"/>
    <w:charset w:val="86"/>
    <w:family w:val="auto"/>
    <w:pitch w:val="variable"/>
    <w:sig w:usb0="A00002BF" w:usb1="38CF7CFA" w:usb2="00000016" w:usb3="00000000" w:csb0="0004000F" w:csb1="00000000"/>
  </w:font>
  <w:font w:name="等线 Light">
    <w:altName w:val="等线 Light"/>
    <w:panose1 w:val="00000000000000000000"/>
    <w:charset w:val="86"/>
    <w:family w:val="auto"/>
    <w:pitch w:val="variable"/>
    <w:sig w:usb0="A00002BF" w:usb1="38CF7CFA" w:usb2="00000016" w:usb3="00000000" w:csb0="0004000F" w:csb1="00000000"/>
  </w:font>
  <w:font w:name="黑体">
    <w:altName w:val="SimHei"/>
    <w:panose1 w:val="02010600030001010101"/>
    <w:charset w:val="86"/>
    <w:family w:val="modern"/>
    <w:pitch w:val="fixed"/>
    <w:sig w:usb0="800002BF" w:usb1="38CF7CFA" w:usb2="00000016" w:usb3="00000000" w:csb0="00040001" w:csb1="00000000"/>
  </w:font>
  <w:font w:name="宋体">
    <w:altName w:val="SimSun"/>
    <w:panose1 w:val="02010600030001010101"/>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hybridMultilevel"/>
    <w:tmpl w:val="C8D2B932"/>
    <w:lvl w:ilvl="0" w:tplc="008089B4">
      <w:start w:val="1"/>
      <w:numFmt w:val="decimal"/>
      <w:lvlText w:val="（%1）"/>
      <w:lvlJc w:val="left"/>
      <w:pPr>
        <w:ind w:left="900" w:hanging="420"/>
      </w:pPr>
      <w:rPr>
        <w:rFonts w:hint="eastAsia"/>
      </w:rPr>
    </w:lvl>
    <w:lvl w:ilvl="1" w:tplc="04090019" w:tentative="1">
      <w:start w:val="1"/>
      <w:numFmt w:val="lowerLetter"/>
      <w:lvlText w:val="%2)"/>
      <w:lvlJc w:val="left"/>
      <w:pPr>
        <w:ind w:left="1320" w:hanging="420"/>
      </w:pPr>
    </w:lvl>
    <w:lvl w:ilvl="2" w:tplc="0409001B">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nsid w:val="00000001"/>
    <w:multiLevelType w:val="hybridMultilevel"/>
    <w:tmpl w:val="C8D2B932"/>
    <w:lvl w:ilvl="0" w:tplc="008089B4">
      <w:start w:val="1"/>
      <w:numFmt w:val="decimal"/>
      <w:lvlText w:val="（%1）"/>
      <w:lvlJc w:val="left"/>
      <w:pPr>
        <w:ind w:left="900" w:hanging="420"/>
      </w:pPr>
      <w:rPr>
        <w:rFonts w:hint="eastAsia"/>
      </w:rPr>
    </w:lvl>
    <w:lvl w:ilvl="1" w:tplc="04090019" w:tentative="1">
      <w:start w:val="1"/>
      <w:numFmt w:val="lowerLetter"/>
      <w:lvlText w:val="%2)"/>
      <w:lvlJc w:val="left"/>
      <w:pPr>
        <w:ind w:left="1320" w:hanging="420"/>
      </w:pPr>
    </w:lvl>
    <w:lvl w:ilvl="2" w:tplc="0409001B">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nsid w:val="00000002"/>
    <w:multiLevelType w:val="hybridMultilevel"/>
    <w:tmpl w:val="C8D2B932"/>
    <w:lvl w:ilvl="0" w:tplc="008089B4">
      <w:start w:val="1"/>
      <w:numFmt w:val="decimal"/>
      <w:lvlText w:val="（%1）"/>
      <w:lvlJc w:val="left"/>
      <w:pPr>
        <w:ind w:left="900" w:hanging="420"/>
      </w:pPr>
      <w:rPr>
        <w:rFonts w:hint="eastAsia"/>
      </w:rPr>
    </w:lvl>
    <w:lvl w:ilvl="1" w:tplc="04090019" w:tentative="1">
      <w:start w:val="1"/>
      <w:numFmt w:val="lowerLetter"/>
      <w:lvlText w:val="%2)"/>
      <w:lvlJc w:val="left"/>
      <w:pPr>
        <w:ind w:left="1320" w:hanging="420"/>
      </w:pPr>
    </w:lvl>
    <w:lvl w:ilvl="2" w:tplc="0409001B">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nsid w:val="00000003"/>
    <w:multiLevelType w:val="hybridMultilevel"/>
    <w:tmpl w:val="EA1E1896"/>
    <w:lvl w:ilvl="0" w:tplc="619ADFC6">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2"/>
  </w:num>
  <w:num w:numId="3">
    <w:abstractNumId w:val="0"/>
  </w:num>
  <w:num w:numId="4">
    <w:abstractNumId w:val="1"/>
  </w:num>
</w:numbering>
</file>

<file path=word/settings.xml><?xml version="1.0" encoding="utf-8"?>
<w:settings xmlns:w="http://schemas.openxmlformats.org/wordprocessingml/2006/main" xmlns:r="http://schemas.openxmlformats.org/officeDocument/2006/relationships" xmlns:m="http://schemas.openxmlformats.org/officeDocument/2006/math">
  <w:zoom w:percent="120"/>
  <w:bordersDoNotSurroundHeader/>
  <w:bordersDoNotSurroundFooter/>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等线" w:cs="宋体" w:eastAsia="等线" w:hAnsi="等线"/>
        <w:kern w:val="2"/>
        <w:sz w:val="21"/>
        <w:szCs w:val="22"/>
        <w:lang w:val="en-US" w:bidi="ar-SA" w:eastAsia="zh-CN"/>
      </w:rPr>
    </w:rPrDefault>
    <w:pPrDefault>
      <w:pPr/>
    </w:pPrDefault>
  </w:docDefaults>
  <w:style w:type="paragraph" w:default="1" w:styleId="style0">
    <w:name w:val="Normal"/>
    <w:next w:val="style0"/>
    <w:qFormat/>
    <w:pPr>
      <w:widowControl w:val="false"/>
      <w:jc w:val="both"/>
    </w:pPr>
    <w:rPr/>
  </w:style>
  <w:style w:type="paragraph" w:styleId="style1">
    <w:name w:val="heading 1"/>
    <w:basedOn w:val="style0"/>
    <w:next w:val="style0"/>
    <w:link w:val="style4097"/>
    <w:qFormat/>
    <w:uiPriority w:val="9"/>
    <w:pPr>
      <w:keepNext/>
      <w:keepLines/>
      <w:spacing w:before="480" w:after="80"/>
      <w:outlineLvl w:val="0"/>
    </w:pPr>
    <w:rPr>
      <w:rFonts w:ascii="等线 Light" w:cs="宋体" w:eastAsia="等线 Light" w:hAnsi="等线 Light"/>
      <w:color w:val="0f4761"/>
      <w:sz w:val="48"/>
      <w:szCs w:val="48"/>
    </w:rPr>
  </w:style>
  <w:style w:type="paragraph" w:styleId="style2">
    <w:name w:val="heading 2"/>
    <w:basedOn w:val="style0"/>
    <w:next w:val="style0"/>
    <w:link w:val="style4098"/>
    <w:qFormat/>
    <w:uiPriority w:val="9"/>
    <w:pPr>
      <w:keepNext/>
      <w:keepLines/>
      <w:spacing w:before="160" w:after="80"/>
      <w:outlineLvl w:val="1"/>
    </w:pPr>
    <w:rPr>
      <w:rFonts w:ascii="等线 Light" w:cs="宋体" w:eastAsia="等线 Light" w:hAnsi="等线 Light"/>
      <w:color w:val="0f4761"/>
      <w:sz w:val="40"/>
      <w:szCs w:val="40"/>
    </w:rPr>
  </w:style>
  <w:style w:type="paragraph" w:styleId="style3">
    <w:name w:val="heading 3"/>
    <w:basedOn w:val="style0"/>
    <w:next w:val="style0"/>
    <w:link w:val="style4099"/>
    <w:qFormat/>
    <w:uiPriority w:val="9"/>
    <w:pPr>
      <w:keepNext/>
      <w:keepLines/>
      <w:spacing w:before="160" w:after="80"/>
      <w:outlineLvl w:val="2"/>
    </w:pPr>
    <w:rPr>
      <w:rFonts w:ascii="等线 Light" w:cs="宋体" w:eastAsia="等线 Light" w:hAnsi="等线 Light"/>
      <w:color w:val="0f4761"/>
      <w:sz w:val="32"/>
      <w:szCs w:val="32"/>
    </w:rPr>
  </w:style>
  <w:style w:type="paragraph" w:styleId="style4">
    <w:name w:val="heading 4"/>
    <w:basedOn w:val="style0"/>
    <w:next w:val="style0"/>
    <w:link w:val="style4100"/>
    <w:qFormat/>
    <w:uiPriority w:val="9"/>
    <w:pPr>
      <w:keepNext/>
      <w:keepLines/>
      <w:spacing w:before="80" w:after="40"/>
      <w:outlineLvl w:val="3"/>
    </w:pPr>
    <w:rPr>
      <w:rFonts w:cs="宋体"/>
      <w:color w:val="0f4761"/>
      <w:sz w:val="28"/>
      <w:szCs w:val="28"/>
    </w:rPr>
  </w:style>
  <w:style w:type="paragraph" w:styleId="style5">
    <w:name w:val="heading 5"/>
    <w:basedOn w:val="style0"/>
    <w:next w:val="style0"/>
    <w:link w:val="style4101"/>
    <w:qFormat/>
    <w:uiPriority w:val="9"/>
    <w:pPr>
      <w:keepNext/>
      <w:keepLines/>
      <w:spacing w:before="80" w:after="40"/>
      <w:outlineLvl w:val="4"/>
    </w:pPr>
    <w:rPr>
      <w:rFonts w:cs="宋体"/>
      <w:color w:val="0f4761"/>
      <w:sz w:val="24"/>
      <w:szCs w:val="24"/>
    </w:rPr>
  </w:style>
  <w:style w:type="paragraph" w:styleId="style6">
    <w:name w:val="heading 6"/>
    <w:basedOn w:val="style0"/>
    <w:next w:val="style0"/>
    <w:link w:val="style4102"/>
    <w:qFormat/>
    <w:uiPriority w:val="9"/>
    <w:pPr>
      <w:keepNext/>
      <w:keepLines/>
      <w:spacing w:before="40"/>
      <w:outlineLvl w:val="5"/>
    </w:pPr>
    <w:rPr>
      <w:rFonts w:cs="宋体"/>
      <w:b/>
      <w:bCs/>
      <w:color w:val="0f4761"/>
    </w:rPr>
  </w:style>
  <w:style w:type="paragraph" w:styleId="style7">
    <w:name w:val="heading 7"/>
    <w:basedOn w:val="style0"/>
    <w:next w:val="style0"/>
    <w:link w:val="style4103"/>
    <w:qFormat/>
    <w:uiPriority w:val="9"/>
    <w:pPr>
      <w:keepNext/>
      <w:keepLines/>
      <w:spacing w:before="40"/>
      <w:outlineLvl w:val="6"/>
    </w:pPr>
    <w:rPr>
      <w:rFonts w:cs="宋体"/>
      <w:b/>
      <w:bCs/>
      <w:color w:val="595959"/>
    </w:rPr>
  </w:style>
  <w:style w:type="paragraph" w:styleId="style8">
    <w:name w:val="heading 8"/>
    <w:basedOn w:val="style0"/>
    <w:next w:val="style0"/>
    <w:link w:val="style4104"/>
    <w:qFormat/>
    <w:uiPriority w:val="9"/>
    <w:pPr>
      <w:keepNext/>
      <w:keepLines/>
      <w:outlineLvl w:val="7"/>
    </w:pPr>
    <w:rPr>
      <w:rFonts w:cs="宋体"/>
      <w:color w:val="595959"/>
    </w:rPr>
  </w:style>
  <w:style w:type="paragraph" w:styleId="style9">
    <w:name w:val="heading 9"/>
    <w:basedOn w:val="style0"/>
    <w:next w:val="style0"/>
    <w:link w:val="style4105"/>
    <w:qFormat/>
    <w:uiPriority w:val="9"/>
    <w:pPr>
      <w:keepNext/>
      <w:keepLines/>
      <w:outlineLvl w:val="8"/>
    </w:pPr>
    <w:rPr>
      <w:rFonts w:cs="宋体" w:eastAsia="等线 Light"/>
      <w:color w:val="595959"/>
    </w:rPr>
  </w:style>
  <w:style w:type="character" w:default="1" w:styleId="style65">
    <w:name w:val="Default Paragraph Font"/>
    <w:next w:val="style65"/>
    <w:uiPriority w:val="1"/>
  </w:style>
  <w:style w:type="table" w:default="1" w:styleId="style105">
    <w:name w:val="Normal Table"/>
    <w:next w:val="style105"/>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character" w:customStyle="1" w:styleId="style4097">
    <w:name w:val="标题 1 字符"/>
    <w:basedOn w:val="style65"/>
    <w:next w:val="style4097"/>
    <w:link w:val="style1"/>
    <w:uiPriority w:val="9"/>
    <w:rPr>
      <w:rFonts w:ascii="等线 Light" w:cs="宋体" w:eastAsia="等线 Light" w:hAnsi="等线 Light"/>
      <w:color w:val="0f4761"/>
      <w:sz w:val="48"/>
      <w:szCs w:val="48"/>
    </w:rPr>
  </w:style>
  <w:style w:type="character" w:customStyle="1" w:styleId="style4098">
    <w:name w:val="标题 2 字符"/>
    <w:basedOn w:val="style65"/>
    <w:next w:val="style4098"/>
    <w:link w:val="style2"/>
    <w:uiPriority w:val="9"/>
    <w:rPr>
      <w:rFonts w:ascii="等线 Light" w:cs="宋体" w:eastAsia="等线 Light" w:hAnsi="等线 Light"/>
      <w:color w:val="0f4761"/>
      <w:sz w:val="40"/>
      <w:szCs w:val="40"/>
    </w:rPr>
  </w:style>
  <w:style w:type="character" w:customStyle="1" w:styleId="style4099">
    <w:name w:val="标题 3 字符"/>
    <w:basedOn w:val="style65"/>
    <w:next w:val="style4099"/>
    <w:link w:val="style3"/>
    <w:uiPriority w:val="9"/>
    <w:rPr>
      <w:rFonts w:ascii="等线 Light" w:cs="宋体" w:eastAsia="等线 Light" w:hAnsi="等线 Light"/>
      <w:color w:val="0f4761"/>
      <w:sz w:val="32"/>
      <w:szCs w:val="32"/>
    </w:rPr>
  </w:style>
  <w:style w:type="character" w:customStyle="1" w:styleId="style4100">
    <w:name w:val="标题 4 字符"/>
    <w:basedOn w:val="style65"/>
    <w:next w:val="style4100"/>
    <w:link w:val="style4"/>
    <w:uiPriority w:val="9"/>
    <w:rPr>
      <w:rFonts w:cs="宋体"/>
      <w:color w:val="0f4761"/>
      <w:sz w:val="28"/>
      <w:szCs w:val="28"/>
    </w:rPr>
  </w:style>
  <w:style w:type="character" w:customStyle="1" w:styleId="style4101">
    <w:name w:val="标题 5 字符"/>
    <w:basedOn w:val="style65"/>
    <w:next w:val="style4101"/>
    <w:link w:val="style5"/>
    <w:uiPriority w:val="9"/>
    <w:rPr>
      <w:rFonts w:cs="宋体"/>
      <w:color w:val="0f4761"/>
      <w:sz w:val="24"/>
      <w:szCs w:val="24"/>
    </w:rPr>
  </w:style>
  <w:style w:type="character" w:customStyle="1" w:styleId="style4102">
    <w:name w:val="标题 6 字符"/>
    <w:basedOn w:val="style65"/>
    <w:next w:val="style4102"/>
    <w:link w:val="style6"/>
    <w:uiPriority w:val="9"/>
    <w:rPr>
      <w:rFonts w:cs="宋体"/>
      <w:b/>
      <w:bCs/>
      <w:color w:val="0f4761"/>
    </w:rPr>
  </w:style>
  <w:style w:type="character" w:customStyle="1" w:styleId="style4103">
    <w:name w:val="标题 7 字符"/>
    <w:basedOn w:val="style65"/>
    <w:next w:val="style4103"/>
    <w:link w:val="style7"/>
    <w:uiPriority w:val="9"/>
    <w:rPr>
      <w:rFonts w:cs="宋体"/>
      <w:b/>
      <w:bCs/>
      <w:color w:val="595959"/>
    </w:rPr>
  </w:style>
  <w:style w:type="character" w:customStyle="1" w:styleId="style4104">
    <w:name w:val="标题 8 字符"/>
    <w:basedOn w:val="style65"/>
    <w:next w:val="style4104"/>
    <w:link w:val="style8"/>
    <w:uiPriority w:val="9"/>
    <w:rPr>
      <w:rFonts w:cs="宋体"/>
      <w:color w:val="595959"/>
    </w:rPr>
  </w:style>
  <w:style w:type="character" w:customStyle="1" w:styleId="style4105">
    <w:name w:val="标题 9 字符"/>
    <w:basedOn w:val="style65"/>
    <w:next w:val="style4105"/>
    <w:link w:val="style9"/>
    <w:uiPriority w:val="9"/>
    <w:rPr>
      <w:rFonts w:cs="宋体" w:eastAsia="等线 Light"/>
      <w:color w:val="595959"/>
    </w:rPr>
  </w:style>
  <w:style w:type="paragraph" w:styleId="style62">
    <w:name w:val="Title"/>
    <w:basedOn w:val="style0"/>
    <w:next w:val="style0"/>
    <w:link w:val="style4106"/>
    <w:qFormat/>
    <w:uiPriority w:val="10"/>
    <w:pPr>
      <w:spacing w:after="80"/>
      <w:jc w:val="center"/>
      <w:contextualSpacing/>
    </w:pPr>
    <w:rPr>
      <w:rFonts w:ascii="等线 Light" w:cs="宋体" w:eastAsia="等线 Light" w:hAnsi="等线 Light"/>
      <w:spacing w:val="-10"/>
      <w:kern w:val="28"/>
      <w:sz w:val="56"/>
      <w:szCs w:val="56"/>
    </w:rPr>
  </w:style>
  <w:style w:type="character" w:customStyle="1" w:styleId="style4106">
    <w:name w:val="标题 字符"/>
    <w:basedOn w:val="style65"/>
    <w:next w:val="style4106"/>
    <w:link w:val="style62"/>
    <w:uiPriority w:val="10"/>
    <w:rPr>
      <w:rFonts w:ascii="等线 Light" w:cs="宋体" w:eastAsia="等线 Light" w:hAnsi="等线 Light"/>
      <w:spacing w:val="-10"/>
      <w:kern w:val="28"/>
      <w:sz w:val="56"/>
      <w:szCs w:val="56"/>
    </w:rPr>
  </w:style>
  <w:style w:type="paragraph" w:styleId="style74">
    <w:name w:val="Subtitle"/>
    <w:basedOn w:val="style0"/>
    <w:next w:val="style0"/>
    <w:link w:val="style4107"/>
    <w:qFormat/>
    <w:uiPriority w:val="11"/>
    <w:pPr>
      <w:numPr>
        <w:ilvl w:val="1"/>
        <w:numId w:val="0"/>
      </w:numPr>
      <w:spacing w:after="160"/>
      <w:jc w:val="center"/>
    </w:pPr>
    <w:rPr>
      <w:rFonts w:ascii="等线 Light" w:cs="宋体" w:eastAsia="等线 Light" w:hAnsi="等线 Light"/>
      <w:color w:val="595959"/>
      <w:spacing w:val="15"/>
      <w:sz w:val="28"/>
      <w:szCs w:val="28"/>
    </w:rPr>
  </w:style>
  <w:style w:type="character" w:customStyle="1" w:styleId="style4107">
    <w:name w:val="副标题 字符"/>
    <w:basedOn w:val="style65"/>
    <w:next w:val="style4107"/>
    <w:link w:val="style74"/>
    <w:uiPriority w:val="11"/>
    <w:rPr>
      <w:rFonts w:ascii="等线 Light" w:cs="宋体" w:eastAsia="等线 Light" w:hAnsi="等线 Light"/>
      <w:color w:val="595959"/>
      <w:spacing w:val="15"/>
      <w:sz w:val="28"/>
      <w:szCs w:val="28"/>
    </w:rPr>
  </w:style>
  <w:style w:type="paragraph" w:styleId="style180">
    <w:name w:val="Quote"/>
    <w:basedOn w:val="style0"/>
    <w:next w:val="style0"/>
    <w:link w:val="style4108"/>
    <w:qFormat/>
    <w:uiPriority w:val="29"/>
    <w:pPr>
      <w:spacing w:before="160" w:after="160"/>
      <w:jc w:val="center"/>
    </w:pPr>
    <w:rPr>
      <w:i/>
      <w:iCs/>
      <w:color w:val="404040"/>
    </w:rPr>
  </w:style>
  <w:style w:type="character" w:customStyle="1" w:styleId="style4108">
    <w:name w:val="引用 字符"/>
    <w:basedOn w:val="style65"/>
    <w:next w:val="style4108"/>
    <w:link w:val="style180"/>
    <w:uiPriority w:val="29"/>
    <w:rPr>
      <w:i/>
      <w:iCs/>
      <w:color w:val="404040"/>
    </w:rPr>
  </w:style>
  <w:style w:type="paragraph" w:styleId="style179">
    <w:name w:val="List Paragraph"/>
    <w:basedOn w:val="style0"/>
    <w:next w:val="style179"/>
    <w:qFormat/>
    <w:uiPriority w:val="34"/>
    <w:pPr>
      <w:ind w:left="720"/>
      <w:contextualSpacing/>
    </w:pPr>
    <w:rPr/>
  </w:style>
  <w:style w:type="character" w:styleId="style261">
    <w:name w:val="Intense Emphasis"/>
    <w:basedOn w:val="style65"/>
    <w:next w:val="style261"/>
    <w:qFormat/>
    <w:uiPriority w:val="21"/>
    <w:rPr>
      <w:i/>
      <w:iCs/>
      <w:color w:val="0f4761"/>
    </w:rPr>
  </w:style>
  <w:style w:type="paragraph" w:styleId="style181">
    <w:name w:val="Intense Quote"/>
    <w:basedOn w:val="style0"/>
    <w:next w:val="style0"/>
    <w:link w:val="style4109"/>
    <w:qFormat/>
    <w:uiPriority w:val="30"/>
    <w:pPr>
      <w:pBdr>
        <w:top w:val="single" w:sz="4" w:space="10" w:color="0f4761"/>
        <w:bottom w:val="single" w:sz="4" w:space="10" w:color="0f4761"/>
      </w:pBdr>
      <w:spacing w:before="360" w:after="360"/>
      <w:ind w:left="864" w:right="864"/>
      <w:jc w:val="center"/>
    </w:pPr>
    <w:rPr>
      <w:i/>
      <w:iCs/>
      <w:color w:val="0f4761"/>
    </w:rPr>
  </w:style>
  <w:style w:type="character" w:customStyle="1" w:styleId="style4109">
    <w:name w:val="明显引用 字符"/>
    <w:basedOn w:val="style65"/>
    <w:next w:val="style4109"/>
    <w:link w:val="style181"/>
    <w:uiPriority w:val="30"/>
    <w:rPr>
      <w:i/>
      <w:iCs/>
      <w:color w:val="0f4761"/>
    </w:rPr>
  </w:style>
  <w:style w:type="character" w:styleId="style263">
    <w:name w:val="Intense Reference"/>
    <w:basedOn w:val="style65"/>
    <w:next w:val="style263"/>
    <w:qFormat/>
    <w:uiPriority w:val="32"/>
    <w:rPr>
      <w:b/>
      <w:bCs/>
      <w:smallCaps/>
      <w:color w:val="0f4761"/>
      <w:spacing w:val="5"/>
    </w:rPr>
  </w:style>
  <w:style w:type="paragraph" w:styleId="style31">
    <w:name w:val="header"/>
    <w:basedOn w:val="style0"/>
    <w:next w:val="style31"/>
    <w:link w:val="style4110"/>
    <w:uiPriority w:val="99"/>
    <w:pPr>
      <w:tabs>
        <w:tab w:val="center" w:leader="none" w:pos="4153"/>
        <w:tab w:val="right" w:leader="none" w:pos="8306"/>
      </w:tabs>
      <w:snapToGrid w:val="false"/>
      <w:jc w:val="center"/>
    </w:pPr>
    <w:rPr>
      <w:sz w:val="18"/>
      <w:szCs w:val="18"/>
    </w:rPr>
  </w:style>
  <w:style w:type="character" w:customStyle="1" w:styleId="style4110">
    <w:name w:val="页眉 字符"/>
    <w:basedOn w:val="style65"/>
    <w:next w:val="style4110"/>
    <w:link w:val="style31"/>
    <w:uiPriority w:val="99"/>
    <w:rPr>
      <w:sz w:val="18"/>
      <w:szCs w:val="18"/>
    </w:rPr>
  </w:style>
  <w:style w:type="paragraph" w:styleId="style32">
    <w:name w:val="footer"/>
    <w:basedOn w:val="style0"/>
    <w:next w:val="style32"/>
    <w:link w:val="style4111"/>
    <w:uiPriority w:val="99"/>
    <w:pPr>
      <w:tabs>
        <w:tab w:val="center" w:leader="none" w:pos="4153"/>
        <w:tab w:val="right" w:leader="none" w:pos="8306"/>
      </w:tabs>
      <w:snapToGrid w:val="false"/>
      <w:jc w:val="left"/>
    </w:pPr>
    <w:rPr>
      <w:sz w:val="18"/>
      <w:szCs w:val="18"/>
    </w:rPr>
  </w:style>
  <w:style w:type="character" w:customStyle="1" w:styleId="style4111">
    <w:name w:val="页脚 字符"/>
    <w:basedOn w:val="style65"/>
    <w:next w:val="style4111"/>
    <w:link w:val="style32"/>
    <w:uiPriority w:val="99"/>
    <w:rPr>
      <w:sz w:val="18"/>
      <w:szCs w:val="18"/>
    </w:rPr>
  </w:style>
  <w:style w:type="paragraph" w:customStyle="1" w:styleId="style4112">
    <w:name w:val="702GF报告-正文-表序表题"/>
    <w:next w:val="style0"/>
    <w:pPr>
      <w:spacing w:before="240" w:after="240" w:lineRule="atLeast" w:line="360"/>
      <w:jc w:val="center"/>
    </w:pPr>
    <w:rPr>
      <w:rFonts w:ascii="Times New Roman" w:cs="Times New Roman" w:eastAsia="黑体" w:hAnsi="Times New Roman"/>
      <w:kern w:val="0"/>
      <w:szCs w:val="20"/>
    </w:rPr>
  </w:style>
  <w:style w:type="paragraph" w:customStyle="1" w:styleId="style4113">
    <w:name w:val="702GF报告-正文-表文"/>
    <w:next w:val="style4113"/>
    <w:link w:val="style4114"/>
    <w:uiPriority w:val="99"/>
    <w:pPr>
      <w:jc w:val="center"/>
    </w:pPr>
    <w:rPr>
      <w:rFonts w:ascii="Times New Roman" w:cs="Times New Roman" w:eastAsia="宋体" w:hAnsi="Times New Roman"/>
      <w:kern w:val="0"/>
      <w:sz w:val="18"/>
      <w:szCs w:val="20"/>
    </w:rPr>
  </w:style>
  <w:style w:type="character" w:customStyle="1" w:styleId="style4114">
    <w:name w:val="702GF报告-正文-表文 Char"/>
    <w:next w:val="style4114"/>
    <w:link w:val="style4113"/>
    <w:uiPriority w:val="99"/>
    <w:rPr>
      <w:rFonts w:ascii="Times New Roman" w:cs="Times New Roman" w:eastAsia="宋体" w:hAnsi="Times New Roman"/>
      <w:kern w:val="0"/>
      <w:sz w:val="18"/>
      <w:szCs w:val="20"/>
    </w:rPr>
  </w:style>
  <w:style w:type="paragraph" w:styleId="style67">
    <w:name w:val="Body Text Indent"/>
    <w:basedOn w:val="style0"/>
    <w:next w:val="style67"/>
    <w:link w:val="style4115"/>
    <w:pPr>
      <w:ind w:left="210"/>
    </w:pPr>
    <w:rPr>
      <w:rFonts w:ascii="Times New Roman" w:cs="Times New Roman" w:eastAsia="宋体" w:hAnsi="Times New Roman"/>
      <w:szCs w:val="20"/>
    </w:rPr>
  </w:style>
  <w:style w:type="character" w:customStyle="1" w:styleId="style4115">
    <w:name w:val="正文文本缩进 字符"/>
    <w:basedOn w:val="style65"/>
    <w:next w:val="style4115"/>
    <w:link w:val="style67"/>
    <w:rPr>
      <w:rFonts w:ascii="Times New Roman" w:cs="Times New Roman" w:eastAsia="宋体" w:hAnsi="Times New Roman"/>
      <w:szCs w:val="20"/>
    </w:rPr>
  </w:style>
  <w:style w:type="paragraph" w:customStyle="1" w:styleId="style4116">
    <w:name w:val="表格文字"/>
    <w:basedOn w:val="style0"/>
    <w:next w:val="style4116"/>
    <w:link w:val="style4117"/>
    <w:pPr>
      <w:framePr w:hSpace="180" w:wrap="auto" w:hAnchor="text" w:vAnchor="text" w:xAlign="center" w:y="1"/>
      <w:widowControl/>
      <w:adjustRightInd w:val="false"/>
      <w:suppressOverlap/>
      <w:jc w:val="center"/>
      <w:textAlignment w:val="baseline"/>
    </w:pPr>
    <w:rPr>
      <w:rFonts w:ascii="Times New Roman" w:cs="Times New Roman" w:eastAsia="宋体" w:hAnsi="Times New Roman"/>
      <w:color w:val="000000"/>
      <w:kern w:val="0"/>
      <w:szCs w:val="21"/>
    </w:rPr>
  </w:style>
  <w:style w:type="character" w:customStyle="1" w:styleId="style4117">
    <w:name w:val="表格文字 Char"/>
    <w:next w:val="style4117"/>
    <w:link w:val="style4116"/>
    <w:rPr>
      <w:rFonts w:ascii="Times New Roman" w:cs="Times New Roman" w:eastAsia="宋体" w:hAnsi="Times New Roman"/>
      <w:color w:val="000000"/>
      <w:kern w:val="0"/>
      <w:szCs w:val="21"/>
    </w:rPr>
  </w:style>
  <w:style w:type="paragraph" w:customStyle="1" w:styleId="style4118">
    <w:name w:val="702GF报告-正文-图序图题"/>
    <w:next w:val="style0"/>
    <w:pPr>
      <w:spacing w:before="240" w:after="240" w:lineRule="auto" w:line="360"/>
      <w:jc w:val="center"/>
    </w:pPr>
    <w:rPr>
      <w:rFonts w:ascii="Times New Roman" w:cs="Times New Roman" w:eastAsia="黑体" w:hAnsi="Times New Roman"/>
      <w:kern w:val="0"/>
      <w:szCs w:val="20"/>
    </w:rPr>
  </w:style>
  <w:style w:type="paragraph" w:customStyle="1" w:styleId="style4119">
    <w:name w:val="702GF报告-正文-内容"/>
    <w:next w:val="style4119"/>
    <w:link w:val="style4120"/>
    <w:pPr>
      <w:spacing w:lineRule="atLeast" w:line="360"/>
      <w:ind w:firstLine="200" w:firstLineChars="200"/>
      <w:jc w:val="both"/>
    </w:pPr>
    <w:rPr>
      <w:rFonts w:ascii="宋体" w:cs="Times New Roman" w:eastAsia="宋体" w:hAnsi="Times New Roman"/>
      <w:kern w:val="0"/>
      <w:szCs w:val="20"/>
    </w:rPr>
  </w:style>
  <w:style w:type="character" w:customStyle="1" w:styleId="style4120">
    <w:name w:val="702GF报告-正文-内容 Char"/>
    <w:next w:val="style4120"/>
    <w:link w:val="style4119"/>
    <w:rPr>
      <w:rFonts w:ascii="宋体" w:cs="Times New Roman" w:eastAsia="宋体" w:hAnsi="Times New Roman"/>
      <w:kern w:val="0"/>
      <w:szCs w:val="20"/>
    </w:rPr>
  </w:style>
  <w:style w:type="table" w:styleId="style154">
    <w:name w:val="Table Grid"/>
    <w:basedOn w:val="style105"/>
    <w:next w:val="style154"/>
    <w:uiPriority w:val="39"/>
    <w:pP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cPr>
  </w:style>
</w:styles>
</file>

<file path=word/_rels/document.xml.rels><?xml version="1.0" encoding="UTF-8"?>
<Relationships xmlns="http://schemas.openxmlformats.org/package/2006/relationships"><Relationship Id="rId20" Type="http://schemas.openxmlformats.org/officeDocument/2006/relationships/fontTable" Target="fontTable.xml"/><Relationship Id="rId11" Type="http://schemas.openxmlformats.org/officeDocument/2006/relationships/image" Target="media/image7.png"/><Relationship Id="rId22" Type="http://schemas.openxmlformats.org/officeDocument/2006/relationships/theme" Target="theme/theme1.xml"/><Relationship Id="rId10" Type="http://schemas.openxmlformats.org/officeDocument/2006/relationships/image" Target="media/image6.png"/><Relationship Id="rId21" Type="http://schemas.openxmlformats.org/officeDocument/2006/relationships/settings" Target="settings.xml"/><Relationship Id="rId13" Type="http://schemas.openxmlformats.org/officeDocument/2006/relationships/image" Target="media/image5.jpeg"/><Relationship Id="rId12" Type="http://schemas.openxmlformats.org/officeDocument/2006/relationships/image" Target="media/image8.png"/><Relationship Id="rId23" Type="http://schemas.openxmlformats.org/officeDocument/2006/relationships/customXml" Target="../customXml/item1.xml"/><Relationship Id="rId1" Type="http://schemas.openxmlformats.org/officeDocument/2006/relationships/numbering" Target="numbering.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9" Type="http://schemas.openxmlformats.org/officeDocument/2006/relationships/image" Target="media/image5.png"/><Relationship Id="rId15" Type="http://schemas.openxmlformats.org/officeDocument/2006/relationships/image" Target="media/image7.jpeg"/><Relationship Id="rId14" Type="http://schemas.openxmlformats.org/officeDocument/2006/relationships/image" Target="media/image6.jpeg"/><Relationship Id="rId17" Type="http://schemas.openxmlformats.org/officeDocument/2006/relationships/image" Target="media/image9.jpeg"/><Relationship Id="rId16" Type="http://schemas.openxmlformats.org/officeDocument/2006/relationships/image" Target="media/image8.jpeg"/><Relationship Id="rId5" Type="http://schemas.openxmlformats.org/officeDocument/2006/relationships/image" Target="media/image4.jpeg"/><Relationship Id="rId19" Type="http://schemas.openxmlformats.org/officeDocument/2006/relationships/styles" Target="styles.xml"/><Relationship Id="rId6" Type="http://schemas.openxmlformats.org/officeDocument/2006/relationships/image" Target="media/image2.png"/><Relationship Id="rId18" Type="http://schemas.openxmlformats.org/officeDocument/2006/relationships/image" Target="media/image10.jpeg"/><Relationship Id="rId7" Type="http://schemas.openxmlformats.org/officeDocument/2006/relationships/image" Target="media/image3.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36BE49-8928-4FCB-8241-14CB87776B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Words>4599</Words>
  <Pages>7</Pages>
  <Characters>6535</Characters>
  <Application>WPS Office</Application>
  <DocSecurity>0</DocSecurity>
  <Paragraphs>508</Paragraphs>
  <ScaleCrop>false</ScaleCrop>
  <LinksUpToDate>false</LinksUpToDate>
  <CharactersWithSpaces>6946</CharactersWithSpaces>
  <SharedDoc>false</SharedDoc>
  <HyperlinksChanged>false</HyperlinksChanged>
  <AppVersion>16.000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2024-05-30T14:29:27Z</dcterms:created>
  <dc:creator>bjle’</dc:creator>
  <lastModifiedBy>HLK-AL10</lastModifiedBy>
  <dcterms:modified xsi:type="dcterms:W3CDTF">2024-05-30T14:29:27Z</dcterms:modified>
  <revision>26</revi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7c41ed82d7f144398a4fe8bb4c33bbc0_23</vt:lpwstr>
  </property>
</Properties>
</file>