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2C691E" w14:textId="77777777" w:rsidR="00C27C63" w:rsidRPr="008D662C" w:rsidRDefault="00C6064D" w:rsidP="009D72EA">
      <w:pPr>
        <w:spacing w:beforeLines="100" w:before="312" w:afterLines="50" w:after="156"/>
        <w:jc w:val="center"/>
        <w:rPr>
          <w:rFonts w:ascii="黑体" w:eastAsia="黑体" w:hAnsi="黑体" w:hint="eastAsia"/>
          <w:sz w:val="44"/>
          <w:szCs w:val="44"/>
        </w:rPr>
      </w:pPr>
      <w:r w:rsidRPr="008D662C">
        <w:rPr>
          <w:rFonts w:ascii="黑体" w:eastAsia="黑体" w:hAnsi="黑体" w:hint="eastAsia"/>
          <w:sz w:val="44"/>
          <w:szCs w:val="44"/>
        </w:rPr>
        <w:t>高速滑行艇</w:t>
      </w:r>
      <w:r w:rsidR="00D80761" w:rsidRPr="008D662C">
        <w:rPr>
          <w:rFonts w:ascii="黑体" w:eastAsia="黑体" w:hAnsi="黑体" w:hint="eastAsia"/>
          <w:sz w:val="44"/>
          <w:szCs w:val="44"/>
        </w:rPr>
        <w:t>总体</w:t>
      </w:r>
      <w:r w:rsidR="0062231D" w:rsidRPr="008D662C">
        <w:rPr>
          <w:rFonts w:ascii="黑体" w:eastAsia="黑体" w:hAnsi="黑体" w:hint="eastAsia"/>
          <w:sz w:val="44"/>
          <w:szCs w:val="44"/>
        </w:rPr>
        <w:t>设计中的关键技术</w:t>
      </w:r>
      <w:r w:rsidR="00901E1C" w:rsidRPr="008D662C">
        <w:rPr>
          <w:rFonts w:ascii="黑体" w:eastAsia="黑体" w:hAnsi="黑体" w:hint="eastAsia"/>
          <w:sz w:val="44"/>
          <w:szCs w:val="44"/>
        </w:rPr>
        <w:t>分析</w:t>
      </w:r>
    </w:p>
    <w:p w14:paraId="76C96CA4" w14:textId="26502B95" w:rsidR="00306E00" w:rsidRDefault="008D662C" w:rsidP="009D72EA">
      <w:pPr>
        <w:spacing w:afterLines="50" w:after="156"/>
        <w:jc w:val="center"/>
        <w:rPr>
          <w:rFonts w:ascii="楷体" w:eastAsia="楷体" w:hAnsi="楷体" w:hint="eastAsia"/>
          <w:sz w:val="30"/>
          <w:szCs w:val="30"/>
        </w:rPr>
      </w:pPr>
      <w:r w:rsidRPr="008D662C">
        <w:rPr>
          <w:rFonts w:ascii="楷体" w:eastAsia="楷体" w:hAnsi="楷体" w:hint="eastAsia"/>
          <w:sz w:val="30"/>
          <w:szCs w:val="30"/>
        </w:rPr>
        <w:t>蒋昌师</w:t>
      </w:r>
      <w:r w:rsidR="004F1BA1" w:rsidRPr="004F1BA1">
        <w:rPr>
          <w:rFonts w:ascii="楷体" w:eastAsia="楷体" w:hAnsi="楷体" w:hint="eastAsia"/>
          <w:sz w:val="30"/>
          <w:szCs w:val="30"/>
          <w:vertAlign w:val="superscript"/>
        </w:rPr>
        <w:t>1,2</w:t>
      </w:r>
      <w:r w:rsidRPr="008D662C">
        <w:rPr>
          <w:rFonts w:ascii="楷体" w:eastAsia="楷体" w:hAnsi="楷体" w:hint="eastAsia"/>
          <w:sz w:val="30"/>
          <w:szCs w:val="30"/>
        </w:rPr>
        <w:t>，</w:t>
      </w:r>
      <w:proofErr w:type="gramStart"/>
      <w:r w:rsidRPr="008D662C">
        <w:rPr>
          <w:rFonts w:ascii="楷体" w:eastAsia="楷体" w:hAnsi="楷体" w:hint="eastAsia"/>
          <w:sz w:val="30"/>
          <w:szCs w:val="30"/>
        </w:rPr>
        <w:t>眭</w:t>
      </w:r>
      <w:proofErr w:type="gramEnd"/>
      <w:r w:rsidRPr="008D662C">
        <w:rPr>
          <w:rFonts w:ascii="楷体" w:eastAsia="楷体" w:hAnsi="楷体" w:hint="eastAsia"/>
          <w:sz w:val="30"/>
          <w:szCs w:val="30"/>
        </w:rPr>
        <w:t>爱国</w:t>
      </w:r>
      <w:r w:rsidR="004F1BA1" w:rsidRPr="004F1BA1">
        <w:rPr>
          <w:rFonts w:ascii="楷体" w:eastAsia="楷体" w:hAnsi="楷体" w:hint="eastAsia"/>
          <w:sz w:val="30"/>
          <w:szCs w:val="30"/>
          <w:vertAlign w:val="superscript"/>
        </w:rPr>
        <w:t>1,2</w:t>
      </w:r>
      <w:r w:rsidRPr="008D662C">
        <w:rPr>
          <w:rFonts w:ascii="楷体" w:eastAsia="楷体" w:hAnsi="楷体" w:hint="eastAsia"/>
          <w:sz w:val="30"/>
          <w:szCs w:val="30"/>
        </w:rPr>
        <w:t>，凌伟</w:t>
      </w:r>
      <w:r w:rsidR="004F1BA1" w:rsidRPr="004F1BA1">
        <w:rPr>
          <w:rFonts w:ascii="楷体" w:eastAsia="楷体" w:hAnsi="楷体" w:hint="eastAsia"/>
          <w:sz w:val="30"/>
          <w:szCs w:val="30"/>
          <w:vertAlign w:val="superscript"/>
        </w:rPr>
        <w:t>1,2</w:t>
      </w:r>
      <w:r w:rsidR="00EA0D8A" w:rsidRPr="008D662C">
        <w:rPr>
          <w:rFonts w:ascii="楷体" w:eastAsia="楷体" w:hAnsi="楷体" w:hint="eastAsia"/>
          <w:sz w:val="30"/>
          <w:szCs w:val="30"/>
        </w:rPr>
        <w:t>，</w:t>
      </w:r>
      <w:r w:rsidR="00EA0D8A">
        <w:rPr>
          <w:rFonts w:ascii="楷体" w:eastAsia="楷体" w:hAnsi="楷体" w:hint="eastAsia"/>
          <w:sz w:val="30"/>
          <w:szCs w:val="30"/>
        </w:rPr>
        <w:t>何婉宁</w:t>
      </w:r>
      <w:r w:rsidR="00EA0D8A">
        <w:rPr>
          <w:rFonts w:ascii="楷体" w:eastAsia="楷体" w:hAnsi="楷体" w:hint="eastAsia"/>
          <w:sz w:val="30"/>
          <w:szCs w:val="30"/>
          <w:vertAlign w:val="superscript"/>
        </w:rPr>
        <w:t>3</w:t>
      </w:r>
    </w:p>
    <w:p w14:paraId="2859CECF" w14:textId="16B6BCC5" w:rsidR="008A4913" w:rsidRDefault="006D1980" w:rsidP="009D72EA">
      <w:pPr>
        <w:spacing w:afterLines="50" w:after="156"/>
        <w:jc w:val="center"/>
        <w:rPr>
          <w:rFonts w:ascii="楷体" w:eastAsia="楷体" w:hAnsi="楷体" w:hint="eastAsia"/>
          <w:sz w:val="30"/>
          <w:szCs w:val="30"/>
        </w:rPr>
      </w:pPr>
      <w:r w:rsidRPr="00A60515">
        <w:rPr>
          <w:rFonts w:ascii="宋体" w:eastAsia="宋体" w:hAnsi="宋体" w:cs="Times New Roman" w:hint="eastAsia"/>
          <w:kern w:val="0"/>
          <w:sz w:val="18"/>
          <w:szCs w:val="18"/>
        </w:rPr>
        <w:t>（</w:t>
      </w:r>
      <w:r>
        <w:rPr>
          <w:rFonts w:ascii="宋体" w:eastAsia="宋体" w:hAnsi="宋体" w:cs="Times New Roman" w:hint="eastAsia"/>
          <w:kern w:val="0"/>
          <w:sz w:val="18"/>
          <w:szCs w:val="18"/>
        </w:rPr>
        <w:t>1</w:t>
      </w:r>
      <w:r>
        <w:rPr>
          <w:rFonts w:ascii="宋体" w:eastAsia="宋体" w:hAnsi="宋体" w:cs="Times New Roman"/>
          <w:kern w:val="0"/>
          <w:sz w:val="18"/>
          <w:szCs w:val="18"/>
        </w:rPr>
        <w:t>.</w:t>
      </w:r>
      <w:r>
        <w:rPr>
          <w:rFonts w:ascii="宋体" w:eastAsia="宋体" w:hAnsi="宋体" w:cs="Times New Roman" w:hint="eastAsia"/>
          <w:kern w:val="0"/>
          <w:sz w:val="18"/>
          <w:szCs w:val="18"/>
        </w:rPr>
        <w:t xml:space="preserve">中国船舶科学研究中心，无锡 </w:t>
      </w:r>
      <w:r>
        <w:rPr>
          <w:rFonts w:ascii="宋体" w:eastAsia="宋体" w:hAnsi="宋体" w:cs="Times New Roman"/>
          <w:kern w:val="0"/>
          <w:sz w:val="18"/>
          <w:szCs w:val="18"/>
        </w:rPr>
        <w:t>214082</w:t>
      </w:r>
      <w:r>
        <w:rPr>
          <w:rFonts w:ascii="宋体" w:eastAsia="宋体" w:hAnsi="宋体" w:cs="Times New Roman" w:hint="eastAsia"/>
          <w:kern w:val="0"/>
          <w:sz w:val="18"/>
          <w:szCs w:val="18"/>
        </w:rPr>
        <w:t>；</w:t>
      </w:r>
      <w:r>
        <w:rPr>
          <w:rFonts w:ascii="宋体" w:eastAsia="宋体" w:hAnsi="宋体" w:cs="Times New Roman"/>
          <w:kern w:val="0"/>
          <w:sz w:val="18"/>
          <w:szCs w:val="18"/>
        </w:rPr>
        <w:t xml:space="preserve"> 2 </w:t>
      </w:r>
      <w:r>
        <w:rPr>
          <w:rFonts w:ascii="宋体" w:eastAsia="宋体" w:hAnsi="宋体" w:cs="Times New Roman" w:hint="eastAsia"/>
          <w:kern w:val="0"/>
          <w:sz w:val="18"/>
          <w:szCs w:val="18"/>
        </w:rPr>
        <w:t xml:space="preserve">深海技术科学太湖试验室，无锡 </w:t>
      </w:r>
      <w:r>
        <w:rPr>
          <w:rFonts w:ascii="宋体" w:eastAsia="宋体" w:hAnsi="宋体" w:cs="Times New Roman"/>
          <w:kern w:val="0"/>
          <w:sz w:val="18"/>
          <w:szCs w:val="18"/>
        </w:rPr>
        <w:t>214082</w:t>
      </w:r>
      <w:r w:rsidR="00EA0D8A">
        <w:rPr>
          <w:rFonts w:ascii="宋体" w:eastAsia="宋体" w:hAnsi="宋体" w:cs="Times New Roman" w:hint="eastAsia"/>
          <w:kern w:val="0"/>
          <w:sz w:val="18"/>
          <w:szCs w:val="18"/>
        </w:rPr>
        <w:t>；</w:t>
      </w:r>
      <w:r w:rsidR="00EA0D8A">
        <w:rPr>
          <w:rFonts w:ascii="宋体" w:eastAsia="宋体" w:hAnsi="宋体" w:cs="Times New Roman"/>
          <w:kern w:val="0"/>
          <w:sz w:val="18"/>
          <w:szCs w:val="18"/>
        </w:rPr>
        <w:t xml:space="preserve"> </w:t>
      </w:r>
      <w:r w:rsidR="00EA0D8A">
        <w:rPr>
          <w:rFonts w:ascii="宋体" w:eastAsia="宋体" w:hAnsi="宋体" w:cs="Times New Roman" w:hint="eastAsia"/>
          <w:kern w:val="0"/>
          <w:sz w:val="18"/>
          <w:szCs w:val="18"/>
        </w:rPr>
        <w:t>3</w:t>
      </w:r>
      <w:r w:rsidR="00EA0D8A">
        <w:rPr>
          <w:rFonts w:ascii="宋体" w:eastAsia="宋体" w:hAnsi="宋体" w:cs="Times New Roman"/>
          <w:kern w:val="0"/>
          <w:sz w:val="18"/>
          <w:szCs w:val="18"/>
        </w:rPr>
        <w:t xml:space="preserve"> </w:t>
      </w:r>
      <w:r w:rsidR="00EA0D8A">
        <w:rPr>
          <w:rFonts w:ascii="宋体" w:eastAsia="宋体" w:hAnsi="宋体" w:cs="Times New Roman" w:hint="eastAsia"/>
          <w:kern w:val="0"/>
          <w:sz w:val="18"/>
          <w:szCs w:val="18"/>
        </w:rPr>
        <w:t>中</w:t>
      </w:r>
      <w:proofErr w:type="gramStart"/>
      <w:r w:rsidR="00EA0D8A">
        <w:rPr>
          <w:rFonts w:ascii="宋体" w:eastAsia="宋体" w:hAnsi="宋体" w:cs="Times New Roman" w:hint="eastAsia"/>
          <w:kern w:val="0"/>
          <w:sz w:val="18"/>
          <w:szCs w:val="18"/>
        </w:rPr>
        <w:t>船奥蓝托</w:t>
      </w:r>
      <w:proofErr w:type="gramEnd"/>
      <w:r w:rsidR="00EA0D8A">
        <w:rPr>
          <w:rFonts w:ascii="宋体" w:eastAsia="宋体" w:hAnsi="宋体" w:cs="Times New Roman" w:hint="eastAsia"/>
          <w:kern w:val="0"/>
          <w:sz w:val="18"/>
          <w:szCs w:val="18"/>
        </w:rPr>
        <w:t xml:space="preserve">无锡软件技术有限公司，无锡 </w:t>
      </w:r>
      <w:r w:rsidR="00EA0D8A">
        <w:rPr>
          <w:rFonts w:ascii="宋体" w:eastAsia="宋体" w:hAnsi="宋体" w:cs="Times New Roman"/>
          <w:kern w:val="0"/>
          <w:sz w:val="18"/>
          <w:szCs w:val="18"/>
        </w:rPr>
        <w:t>214082</w:t>
      </w:r>
      <w:r w:rsidRPr="00A60515">
        <w:rPr>
          <w:rFonts w:ascii="宋体" w:eastAsia="宋体" w:hAnsi="宋体" w:cs="Times New Roman" w:hint="eastAsia"/>
          <w:kern w:val="0"/>
          <w:sz w:val="18"/>
          <w:szCs w:val="18"/>
        </w:rPr>
        <w:t>）</w:t>
      </w:r>
    </w:p>
    <w:p w14:paraId="185F9F29" w14:textId="77777777" w:rsidR="008D662C" w:rsidRDefault="008D662C" w:rsidP="009D72EA">
      <w:pPr>
        <w:spacing w:beforeLines="50" w:before="156" w:afterLines="50" w:after="156"/>
        <w:jc w:val="left"/>
        <w:rPr>
          <w:rFonts w:asciiTheme="minorEastAsia" w:hAnsiTheme="minorEastAsia" w:hint="eastAsia"/>
          <w:szCs w:val="21"/>
        </w:rPr>
      </w:pPr>
      <w:r w:rsidRPr="008D662C">
        <w:rPr>
          <w:rFonts w:ascii="黑体" w:eastAsia="黑体" w:hAnsi="黑体" w:hint="eastAsia"/>
          <w:sz w:val="18"/>
          <w:szCs w:val="18"/>
        </w:rPr>
        <w:t>摘要：</w:t>
      </w:r>
      <w:r w:rsidR="00375025" w:rsidRPr="00375025">
        <w:rPr>
          <w:rFonts w:asciiTheme="minorEastAsia" w:hAnsiTheme="minorEastAsia" w:hint="eastAsia"/>
          <w:sz w:val="18"/>
          <w:szCs w:val="18"/>
        </w:rPr>
        <w:t>高速滑行艇</w:t>
      </w:r>
      <w:r w:rsidR="00375025">
        <w:rPr>
          <w:rFonts w:asciiTheme="minorEastAsia" w:hAnsiTheme="minorEastAsia" w:hint="eastAsia"/>
          <w:sz w:val="18"/>
          <w:szCs w:val="18"/>
        </w:rPr>
        <w:t>以</w:t>
      </w:r>
      <w:r w:rsidR="00375025" w:rsidRPr="00375025">
        <w:rPr>
          <w:rFonts w:asciiTheme="minorEastAsia" w:hAnsiTheme="minorEastAsia"/>
          <w:sz w:val="18"/>
          <w:szCs w:val="18"/>
        </w:rPr>
        <w:t>体积小、航速高、机动灵活</w:t>
      </w:r>
      <w:r w:rsidR="00375025">
        <w:rPr>
          <w:rFonts w:asciiTheme="minorEastAsia" w:hAnsiTheme="minorEastAsia" w:hint="eastAsia"/>
          <w:sz w:val="18"/>
          <w:szCs w:val="18"/>
        </w:rPr>
        <w:t>等</w:t>
      </w:r>
      <w:r w:rsidR="00375025" w:rsidRPr="00375025">
        <w:rPr>
          <w:rFonts w:asciiTheme="minorEastAsia" w:hAnsiTheme="minorEastAsia" w:hint="eastAsia"/>
          <w:sz w:val="18"/>
          <w:szCs w:val="18"/>
        </w:rPr>
        <w:t>特点，在军事和民用上都有着广泛的应用。</w:t>
      </w:r>
      <w:r w:rsidRPr="008D662C">
        <w:rPr>
          <w:rFonts w:asciiTheme="minorEastAsia" w:hAnsiTheme="minorEastAsia" w:hint="eastAsia"/>
          <w:sz w:val="18"/>
          <w:szCs w:val="18"/>
        </w:rPr>
        <w:t>高速滑行艇</w:t>
      </w:r>
      <w:r w:rsidR="00A31097">
        <w:rPr>
          <w:rFonts w:asciiTheme="minorEastAsia" w:hAnsiTheme="minorEastAsia" w:hint="eastAsia"/>
          <w:sz w:val="18"/>
          <w:szCs w:val="18"/>
        </w:rPr>
        <w:t>的总体设计涉及众多技术领域，</w:t>
      </w:r>
      <w:r w:rsidR="00A31097" w:rsidRPr="00A31097">
        <w:rPr>
          <w:rFonts w:asciiTheme="minorEastAsia" w:hAnsiTheme="minorEastAsia" w:hint="eastAsia"/>
          <w:sz w:val="18"/>
          <w:szCs w:val="18"/>
        </w:rPr>
        <w:t>如水动力构型设计、动力</w:t>
      </w:r>
      <w:r w:rsidR="00A31097" w:rsidRPr="00A31097">
        <w:rPr>
          <w:rFonts w:asciiTheme="minorEastAsia" w:hAnsiTheme="minorEastAsia"/>
          <w:sz w:val="18"/>
          <w:szCs w:val="18"/>
        </w:rPr>
        <w:t>匹配</w:t>
      </w:r>
      <w:r w:rsidR="00A31097" w:rsidRPr="00A31097">
        <w:rPr>
          <w:rFonts w:asciiTheme="minorEastAsia" w:hAnsiTheme="minorEastAsia" w:hint="eastAsia"/>
          <w:sz w:val="18"/>
          <w:szCs w:val="18"/>
        </w:rPr>
        <w:t>设计、结构轻量化设计、任务功能设计等领域，每个技术领域又包含多项关键技术</w:t>
      </w:r>
      <w:r w:rsidR="00A31097">
        <w:rPr>
          <w:rFonts w:asciiTheme="minorEastAsia" w:hAnsiTheme="minorEastAsia" w:hint="eastAsia"/>
          <w:sz w:val="18"/>
          <w:szCs w:val="18"/>
        </w:rPr>
        <w:t>。文章从</w:t>
      </w:r>
      <w:r w:rsidR="00A31097" w:rsidRPr="00A31097">
        <w:rPr>
          <w:rFonts w:asciiTheme="minorEastAsia" w:hAnsiTheme="minorEastAsia" w:hint="eastAsia"/>
          <w:sz w:val="18"/>
          <w:szCs w:val="18"/>
        </w:rPr>
        <w:t>水动力构型设计</w:t>
      </w:r>
      <w:r w:rsidR="00A31097">
        <w:rPr>
          <w:rFonts w:asciiTheme="minorEastAsia" w:hAnsiTheme="minorEastAsia" w:hint="eastAsia"/>
          <w:sz w:val="18"/>
          <w:szCs w:val="18"/>
        </w:rPr>
        <w:t>和</w:t>
      </w:r>
      <w:r w:rsidR="00A31097" w:rsidRPr="00A31097">
        <w:rPr>
          <w:rFonts w:asciiTheme="minorEastAsia" w:hAnsiTheme="minorEastAsia" w:hint="eastAsia"/>
          <w:sz w:val="18"/>
          <w:szCs w:val="18"/>
        </w:rPr>
        <w:t>动力</w:t>
      </w:r>
      <w:r w:rsidR="00A31097" w:rsidRPr="00A31097">
        <w:rPr>
          <w:rFonts w:asciiTheme="minorEastAsia" w:hAnsiTheme="minorEastAsia"/>
          <w:sz w:val="18"/>
          <w:szCs w:val="18"/>
        </w:rPr>
        <w:t>匹配</w:t>
      </w:r>
      <w:r w:rsidR="00A31097" w:rsidRPr="00A31097">
        <w:rPr>
          <w:rFonts w:asciiTheme="minorEastAsia" w:hAnsiTheme="minorEastAsia" w:hint="eastAsia"/>
          <w:sz w:val="18"/>
          <w:szCs w:val="18"/>
        </w:rPr>
        <w:t>设计</w:t>
      </w:r>
      <w:r w:rsidR="00A31097">
        <w:rPr>
          <w:rFonts w:asciiTheme="minorEastAsia" w:hAnsiTheme="minorEastAsia" w:hint="eastAsia"/>
          <w:sz w:val="18"/>
          <w:szCs w:val="18"/>
        </w:rPr>
        <w:t>中涉及的共性关键技术出发，分析了艇型方案论证、</w:t>
      </w:r>
      <w:r w:rsidRPr="008D662C">
        <w:rPr>
          <w:rFonts w:asciiTheme="minorEastAsia" w:hAnsiTheme="minorEastAsia" w:hint="eastAsia"/>
          <w:sz w:val="18"/>
          <w:szCs w:val="18"/>
        </w:rPr>
        <w:t>数值模拟计算技术、水动力构型设计技术、运动稳定性设计技术、</w:t>
      </w:r>
      <w:proofErr w:type="gramStart"/>
      <w:r w:rsidR="00A31097">
        <w:rPr>
          <w:rFonts w:asciiTheme="minorEastAsia" w:hAnsiTheme="minorEastAsia" w:hint="eastAsia"/>
          <w:sz w:val="18"/>
          <w:szCs w:val="18"/>
        </w:rPr>
        <w:t>艉</w:t>
      </w:r>
      <w:proofErr w:type="gramEnd"/>
      <w:r w:rsidR="00A31097">
        <w:rPr>
          <w:rFonts w:asciiTheme="minorEastAsia" w:hAnsiTheme="minorEastAsia" w:hint="eastAsia"/>
          <w:sz w:val="18"/>
          <w:szCs w:val="18"/>
        </w:rPr>
        <w:t>附体设计、</w:t>
      </w:r>
      <w:r w:rsidRPr="008D662C">
        <w:rPr>
          <w:rFonts w:asciiTheme="minorEastAsia" w:hAnsiTheme="minorEastAsia" w:hint="eastAsia"/>
          <w:sz w:val="18"/>
          <w:szCs w:val="18"/>
        </w:rPr>
        <w:t>多工况动力匹配方案设计技术等</w:t>
      </w:r>
      <w:r w:rsidR="00A31097">
        <w:rPr>
          <w:rFonts w:asciiTheme="minorEastAsia" w:hAnsiTheme="minorEastAsia" w:hint="eastAsia"/>
          <w:sz w:val="18"/>
          <w:szCs w:val="18"/>
        </w:rPr>
        <w:t>关键技术难题</w:t>
      </w:r>
      <w:r w:rsidRPr="008D662C">
        <w:rPr>
          <w:rFonts w:asciiTheme="minorEastAsia" w:hAnsiTheme="minorEastAsia" w:hint="eastAsia"/>
          <w:sz w:val="18"/>
          <w:szCs w:val="18"/>
        </w:rPr>
        <w:t>，并介绍了解决技术问题常用的技术方法及技术路线。</w:t>
      </w:r>
    </w:p>
    <w:p w14:paraId="2769B812" w14:textId="77777777" w:rsidR="008D662C" w:rsidRDefault="008D662C" w:rsidP="009D72EA">
      <w:pPr>
        <w:spacing w:beforeLines="50" w:before="156" w:afterLines="100" w:after="312"/>
        <w:jc w:val="left"/>
        <w:rPr>
          <w:rFonts w:asciiTheme="minorEastAsia" w:hAnsiTheme="minorEastAsia" w:hint="eastAsia"/>
          <w:sz w:val="18"/>
          <w:szCs w:val="18"/>
        </w:rPr>
      </w:pPr>
      <w:r w:rsidRPr="008D662C">
        <w:rPr>
          <w:rFonts w:ascii="黑体" w:eastAsia="黑体" w:hAnsi="黑体" w:hint="eastAsia"/>
          <w:sz w:val="18"/>
          <w:szCs w:val="18"/>
        </w:rPr>
        <w:t>关键词：</w:t>
      </w:r>
      <w:r w:rsidRPr="008D662C">
        <w:rPr>
          <w:rFonts w:asciiTheme="minorEastAsia" w:hAnsiTheme="minorEastAsia" w:hint="eastAsia"/>
          <w:sz w:val="18"/>
          <w:szCs w:val="18"/>
        </w:rPr>
        <w:t>高速滑行艇</w:t>
      </w:r>
      <w:r>
        <w:rPr>
          <w:rFonts w:asciiTheme="minorEastAsia" w:hAnsiTheme="minorEastAsia" w:hint="eastAsia"/>
          <w:sz w:val="18"/>
          <w:szCs w:val="18"/>
        </w:rPr>
        <w:t>总体设计</w:t>
      </w:r>
      <w:r w:rsidRPr="008D662C">
        <w:rPr>
          <w:rFonts w:asciiTheme="minorEastAsia" w:hAnsiTheme="minorEastAsia" w:hint="eastAsia"/>
          <w:sz w:val="18"/>
          <w:szCs w:val="18"/>
        </w:rPr>
        <w:t>，水动力构型设计</w:t>
      </w:r>
      <w:r w:rsidR="00767B93">
        <w:rPr>
          <w:rFonts w:asciiTheme="minorEastAsia" w:hAnsiTheme="minorEastAsia" w:hint="eastAsia"/>
          <w:sz w:val="18"/>
          <w:szCs w:val="18"/>
        </w:rPr>
        <w:t>，</w:t>
      </w:r>
      <w:r w:rsidRPr="008D662C">
        <w:rPr>
          <w:rFonts w:asciiTheme="minorEastAsia" w:hAnsiTheme="minorEastAsia" w:hint="eastAsia"/>
          <w:sz w:val="18"/>
          <w:szCs w:val="18"/>
        </w:rPr>
        <w:t>动力</w:t>
      </w:r>
      <w:r w:rsidRPr="008D662C">
        <w:rPr>
          <w:rFonts w:asciiTheme="minorEastAsia" w:hAnsiTheme="minorEastAsia"/>
          <w:sz w:val="18"/>
          <w:szCs w:val="18"/>
        </w:rPr>
        <w:t>匹配</w:t>
      </w:r>
      <w:r w:rsidRPr="008D662C">
        <w:rPr>
          <w:rFonts w:asciiTheme="minorEastAsia" w:hAnsiTheme="minorEastAsia" w:hint="eastAsia"/>
          <w:sz w:val="18"/>
          <w:szCs w:val="18"/>
        </w:rPr>
        <w:t>设计</w:t>
      </w:r>
    </w:p>
    <w:p w14:paraId="1DC74BA7" w14:textId="77777777" w:rsidR="0062231D" w:rsidRPr="00DF59BD" w:rsidRDefault="004431EB" w:rsidP="009D72EA">
      <w:pPr>
        <w:spacing w:afterLines="50" w:after="156"/>
        <w:outlineLvl w:val="0"/>
        <w:rPr>
          <w:rFonts w:ascii="黑体" w:eastAsia="黑体" w:hAnsi="黑体" w:hint="eastAsia"/>
          <w:szCs w:val="21"/>
        </w:rPr>
      </w:pPr>
      <w:r w:rsidRPr="00DF59BD">
        <w:rPr>
          <w:rFonts w:ascii="黑体" w:eastAsia="黑体" w:hAnsi="黑体" w:hint="eastAsia"/>
          <w:szCs w:val="21"/>
        </w:rPr>
        <w:t>0前言</w:t>
      </w:r>
    </w:p>
    <w:p w14:paraId="01AE1997" w14:textId="77777777" w:rsidR="005A429D" w:rsidRPr="00EE3569" w:rsidRDefault="00BD34C6" w:rsidP="00EE3569">
      <w:pPr>
        <w:rPr>
          <w:szCs w:val="21"/>
        </w:rPr>
      </w:pPr>
      <w:r>
        <w:rPr>
          <w:rFonts w:hint="eastAsia"/>
          <w:sz w:val="24"/>
          <w:szCs w:val="24"/>
        </w:rPr>
        <w:tab/>
      </w:r>
      <w:r w:rsidR="00A05FF3" w:rsidRPr="00EE3569">
        <w:rPr>
          <w:rFonts w:hint="eastAsia"/>
          <w:szCs w:val="21"/>
        </w:rPr>
        <w:t>高速滑行艇</w:t>
      </w:r>
      <w:r w:rsidR="000E783B" w:rsidRPr="00EE3569">
        <w:rPr>
          <w:rFonts w:hint="eastAsia"/>
          <w:szCs w:val="21"/>
        </w:rPr>
        <w:t>作为高性能船舶（</w:t>
      </w:r>
      <w:r w:rsidR="000E783B" w:rsidRPr="00EE3569">
        <w:rPr>
          <w:rFonts w:hint="eastAsia"/>
          <w:szCs w:val="21"/>
        </w:rPr>
        <w:t>HPV</w:t>
      </w:r>
      <w:r w:rsidR="000E783B" w:rsidRPr="00EE3569">
        <w:rPr>
          <w:rFonts w:hint="eastAsia"/>
          <w:szCs w:val="21"/>
        </w:rPr>
        <w:t>）的典型代表，具有</w:t>
      </w:r>
      <w:r w:rsidR="00DF08A5" w:rsidRPr="00EE3569">
        <w:rPr>
          <w:szCs w:val="21"/>
        </w:rPr>
        <w:t>体积小、航速高、机动灵活</w:t>
      </w:r>
      <w:r w:rsidR="00375025">
        <w:rPr>
          <w:rFonts w:hint="eastAsia"/>
          <w:szCs w:val="21"/>
        </w:rPr>
        <w:t>、</w:t>
      </w:r>
      <w:r w:rsidR="00375025" w:rsidRPr="00375025">
        <w:rPr>
          <w:rFonts w:hint="eastAsia"/>
          <w:szCs w:val="21"/>
        </w:rPr>
        <w:t>可进行灵活的任务搭载</w:t>
      </w:r>
      <w:r w:rsidR="00DF08A5" w:rsidRPr="00EE3569">
        <w:rPr>
          <w:rFonts w:hint="eastAsia"/>
          <w:szCs w:val="21"/>
        </w:rPr>
        <w:t>的</w:t>
      </w:r>
      <w:r w:rsidR="000E783B" w:rsidRPr="00EE3569">
        <w:rPr>
          <w:rFonts w:hint="eastAsia"/>
          <w:szCs w:val="21"/>
        </w:rPr>
        <w:t>特点。</w:t>
      </w:r>
      <w:r w:rsidR="005A429D" w:rsidRPr="00EE3569">
        <w:rPr>
          <w:rFonts w:hint="eastAsia"/>
          <w:szCs w:val="21"/>
        </w:rPr>
        <w:t>这种船型设计概念是借助</w:t>
      </w:r>
      <w:r w:rsidR="00F67B19" w:rsidRPr="00EE3569">
        <w:rPr>
          <w:rFonts w:hint="eastAsia"/>
          <w:szCs w:val="21"/>
        </w:rPr>
        <w:t>流体（</w:t>
      </w:r>
      <w:r w:rsidR="005A429D" w:rsidRPr="00EE3569">
        <w:rPr>
          <w:rFonts w:hint="eastAsia"/>
          <w:szCs w:val="21"/>
        </w:rPr>
        <w:t>水</w:t>
      </w:r>
      <w:r w:rsidR="00F67B19" w:rsidRPr="00EE3569">
        <w:rPr>
          <w:rFonts w:hint="eastAsia"/>
          <w:szCs w:val="21"/>
        </w:rPr>
        <w:t>）</w:t>
      </w:r>
      <w:r w:rsidR="005A429D" w:rsidRPr="00EE3569">
        <w:rPr>
          <w:rFonts w:hint="eastAsia"/>
          <w:szCs w:val="21"/>
        </w:rPr>
        <w:t>动力，使船体吃水减小甚至抬升至水面滑行，从而达到减小阻力和提高耐波性的目的。实船航行证明，采用动力増升</w:t>
      </w:r>
      <w:r w:rsidR="00054E36" w:rsidRPr="00EE3569">
        <w:rPr>
          <w:rFonts w:hint="eastAsia"/>
          <w:szCs w:val="21"/>
        </w:rPr>
        <w:t>减阻</w:t>
      </w:r>
      <w:r w:rsidR="005A429D" w:rsidRPr="00EE3569">
        <w:rPr>
          <w:rFonts w:hint="eastAsia"/>
          <w:szCs w:val="21"/>
        </w:rPr>
        <w:t>技术，可以使高速艇的航行阻力下降</w:t>
      </w:r>
      <w:r w:rsidR="005A429D" w:rsidRPr="00EE3569">
        <w:rPr>
          <w:rFonts w:hint="eastAsia"/>
          <w:szCs w:val="21"/>
        </w:rPr>
        <w:t>20%-30%</w:t>
      </w:r>
      <w:r w:rsidR="005A429D" w:rsidRPr="00EE3569">
        <w:rPr>
          <w:rFonts w:hint="eastAsia"/>
          <w:szCs w:val="21"/>
        </w:rPr>
        <w:t>，在推进动力装置不变的条件下将航速提高</w:t>
      </w:r>
      <w:r w:rsidR="005A429D" w:rsidRPr="00EE3569">
        <w:rPr>
          <w:rFonts w:hint="eastAsia"/>
          <w:szCs w:val="21"/>
        </w:rPr>
        <w:t>15%-2</w:t>
      </w:r>
      <w:r w:rsidR="00F500CA" w:rsidRPr="00EE3569">
        <w:rPr>
          <w:rFonts w:hint="eastAsia"/>
          <w:szCs w:val="21"/>
        </w:rPr>
        <w:t>5</w:t>
      </w:r>
      <w:r w:rsidR="005A429D" w:rsidRPr="00EE3569">
        <w:rPr>
          <w:rFonts w:hint="eastAsia"/>
          <w:szCs w:val="21"/>
        </w:rPr>
        <w:t>%</w:t>
      </w:r>
      <w:r w:rsidR="003748F3" w:rsidRPr="003748F3">
        <w:rPr>
          <w:rFonts w:hint="eastAsia"/>
          <w:szCs w:val="21"/>
          <w:vertAlign w:val="superscript"/>
        </w:rPr>
        <w:t>[1]</w:t>
      </w:r>
      <w:r w:rsidR="005A429D" w:rsidRPr="00EE3569">
        <w:rPr>
          <w:rFonts w:hint="eastAsia"/>
          <w:szCs w:val="21"/>
        </w:rPr>
        <w:t>。高速滑行艇因其独特的</w:t>
      </w:r>
      <w:r w:rsidR="000A0F6F" w:rsidRPr="00EE3569">
        <w:rPr>
          <w:rFonts w:hint="eastAsia"/>
          <w:szCs w:val="21"/>
        </w:rPr>
        <w:t>船型</w:t>
      </w:r>
      <w:r w:rsidR="005A429D" w:rsidRPr="00EE3569">
        <w:rPr>
          <w:rFonts w:hint="eastAsia"/>
          <w:szCs w:val="21"/>
        </w:rPr>
        <w:t>优点，</w:t>
      </w:r>
      <w:r w:rsidR="00521B92" w:rsidRPr="00EE3569">
        <w:rPr>
          <w:rFonts w:hint="eastAsia"/>
          <w:szCs w:val="21"/>
        </w:rPr>
        <w:t>在</w:t>
      </w:r>
      <w:r w:rsidR="005A429D" w:rsidRPr="00EE3569">
        <w:rPr>
          <w:rFonts w:hint="eastAsia"/>
          <w:szCs w:val="21"/>
        </w:rPr>
        <w:t>军</w:t>
      </w:r>
      <w:r w:rsidR="004A660B" w:rsidRPr="00EE3569">
        <w:rPr>
          <w:rFonts w:hint="eastAsia"/>
          <w:szCs w:val="21"/>
        </w:rPr>
        <w:t>用</w:t>
      </w:r>
      <w:r w:rsidR="005A429D" w:rsidRPr="00EE3569">
        <w:rPr>
          <w:rFonts w:hint="eastAsia"/>
          <w:szCs w:val="21"/>
        </w:rPr>
        <w:t>和民用</w:t>
      </w:r>
      <w:r w:rsidR="005A6F22" w:rsidRPr="00EE3569">
        <w:rPr>
          <w:rFonts w:hint="eastAsia"/>
          <w:szCs w:val="21"/>
        </w:rPr>
        <w:t>方面</w:t>
      </w:r>
      <w:r w:rsidR="00521B92" w:rsidRPr="00EE3569">
        <w:rPr>
          <w:rFonts w:hint="eastAsia"/>
          <w:szCs w:val="21"/>
        </w:rPr>
        <w:t>获得广泛应用</w:t>
      </w:r>
      <w:r w:rsidR="005A6F22" w:rsidRPr="00EE3569">
        <w:rPr>
          <w:rFonts w:hint="eastAsia"/>
          <w:szCs w:val="21"/>
        </w:rPr>
        <w:t>，可大幅</w:t>
      </w:r>
      <w:r w:rsidR="005A6F22" w:rsidRPr="00EE3569">
        <w:rPr>
          <w:szCs w:val="21"/>
        </w:rPr>
        <w:t>提高</w:t>
      </w:r>
      <w:r w:rsidR="005A6F22" w:rsidRPr="00EE3569">
        <w:rPr>
          <w:rFonts w:hint="eastAsia"/>
          <w:szCs w:val="21"/>
        </w:rPr>
        <w:t>公务</w:t>
      </w:r>
      <w:r w:rsidR="005A6F22" w:rsidRPr="00EE3569">
        <w:rPr>
          <w:szCs w:val="21"/>
        </w:rPr>
        <w:t>交通、</w:t>
      </w:r>
      <w:r w:rsidR="005A6F22" w:rsidRPr="00EE3569">
        <w:rPr>
          <w:rFonts w:hint="eastAsia"/>
          <w:szCs w:val="21"/>
        </w:rPr>
        <w:t>物资输送、救灾指挥、救护和救灾物资和人员输送方面的能力，</w:t>
      </w:r>
      <w:r w:rsidR="005A6F22" w:rsidRPr="00EE3569">
        <w:rPr>
          <w:szCs w:val="21"/>
        </w:rPr>
        <w:t>具有显著的社会效益和经济效益。</w:t>
      </w:r>
    </w:p>
    <w:p w14:paraId="0F187A1E" w14:textId="77777777" w:rsidR="005578C1" w:rsidRDefault="005578C1" w:rsidP="00EE3569">
      <w:pPr>
        <w:jc w:val="center"/>
        <w:rPr>
          <w:noProof/>
        </w:rPr>
      </w:pPr>
      <w:r w:rsidRPr="005578C1">
        <w:rPr>
          <w:noProof/>
          <w:sz w:val="24"/>
          <w:szCs w:val="24"/>
        </w:rPr>
        <w:drawing>
          <wp:inline distT="0" distB="0" distL="0" distR="0" wp14:anchorId="2702E3FC" wp14:editId="34F0F956">
            <wp:extent cx="2115887" cy="936000"/>
            <wp:effectExtent l="19050" t="0" r="0" b="0"/>
            <wp:docPr id="2" name="图片 2" descr="F:\2014年\XSR艇\美国\WILLARD MARIN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3" name="图片 4" descr="F:\2014年\XSR艇\美国\WILLARD MARINE-2.jpeg"/>
                    <pic:cNvPicPr>
                      <a:picLocks noChangeAspect="1" noChangeArrowheads="1"/>
                    </pic:cNvPicPr>
                  </pic:nvPicPr>
                  <pic:blipFill>
                    <a:blip r:embed="rId8"/>
                    <a:srcRect/>
                    <a:stretch>
                      <a:fillRect/>
                    </a:stretch>
                  </pic:blipFill>
                  <pic:spPr bwMode="auto">
                    <a:xfrm>
                      <a:off x="0" y="0"/>
                      <a:ext cx="2115887" cy="936000"/>
                    </a:xfrm>
                    <a:prstGeom prst="rect">
                      <a:avLst/>
                    </a:prstGeom>
                    <a:noFill/>
                    <a:ln w="9525">
                      <a:noFill/>
                      <a:miter lim="800000"/>
                      <a:headEnd/>
                      <a:tailEnd/>
                    </a:ln>
                  </pic:spPr>
                </pic:pic>
              </a:graphicData>
            </a:graphic>
          </wp:inline>
        </w:drawing>
      </w:r>
      <w:r w:rsidRPr="005578C1">
        <w:rPr>
          <w:noProof/>
          <w:sz w:val="24"/>
          <w:szCs w:val="24"/>
        </w:rPr>
        <w:drawing>
          <wp:inline distT="0" distB="0" distL="0" distR="0" wp14:anchorId="1B9A3A53" wp14:editId="06BC5314">
            <wp:extent cx="2527200" cy="936000"/>
            <wp:effectExtent l="19050" t="0" r="6450" b="0"/>
            <wp:docPr id="3" name="图片 3" descr="C:\Users\Administrator\Desktop\Mark1\资料\Halmati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5" name="图片 3" descr="C:\Users\Administrator\Desktop\Mark1\资料\Halmatic2.jpg"/>
                    <pic:cNvPicPr>
                      <a:picLocks noChangeAspect="1" noChangeArrowheads="1"/>
                    </pic:cNvPicPr>
                  </pic:nvPicPr>
                  <pic:blipFill>
                    <a:blip r:embed="rId9" cstate="print"/>
                    <a:srcRect/>
                    <a:stretch>
                      <a:fillRect/>
                    </a:stretch>
                  </pic:blipFill>
                  <pic:spPr bwMode="auto">
                    <a:xfrm>
                      <a:off x="0" y="0"/>
                      <a:ext cx="2527200" cy="936000"/>
                    </a:xfrm>
                    <a:prstGeom prst="rect">
                      <a:avLst/>
                    </a:prstGeom>
                    <a:noFill/>
                    <a:ln w="9525">
                      <a:noFill/>
                      <a:miter lim="800000"/>
                      <a:headEnd/>
                      <a:tailEnd/>
                    </a:ln>
                  </pic:spPr>
                </pic:pic>
              </a:graphicData>
            </a:graphic>
          </wp:inline>
        </w:drawing>
      </w:r>
    </w:p>
    <w:p w14:paraId="39119696" w14:textId="77777777" w:rsidR="005578C1" w:rsidRDefault="005578C1" w:rsidP="00EE3569">
      <w:pPr>
        <w:jc w:val="center"/>
        <w:rPr>
          <w:noProof/>
        </w:rPr>
      </w:pPr>
      <w:r w:rsidRPr="005578C1">
        <w:rPr>
          <w:noProof/>
          <w:sz w:val="24"/>
          <w:szCs w:val="24"/>
        </w:rPr>
        <w:drawing>
          <wp:inline distT="0" distB="0" distL="0" distR="0" wp14:anchorId="01CBE057" wp14:editId="056A1452">
            <wp:extent cx="3106714" cy="900000"/>
            <wp:effectExtent l="19050" t="0" r="0" b="0"/>
            <wp:docPr id="5" name="图片 5" descr="WP-18 Tactical Strike Cra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7" name="图片 57" descr="WP-18 Tactical Strike Craft"/>
                    <pic:cNvPicPr>
                      <a:picLocks noChangeAspect="1" noChangeArrowheads="1"/>
                    </pic:cNvPicPr>
                  </pic:nvPicPr>
                  <pic:blipFill>
                    <a:blip r:embed="rId10" cstate="print"/>
                    <a:srcRect/>
                    <a:stretch>
                      <a:fillRect/>
                    </a:stretch>
                  </pic:blipFill>
                  <pic:spPr bwMode="auto">
                    <a:xfrm>
                      <a:off x="0" y="0"/>
                      <a:ext cx="3106714" cy="900000"/>
                    </a:xfrm>
                    <a:prstGeom prst="rect">
                      <a:avLst/>
                    </a:prstGeom>
                    <a:noFill/>
                    <a:ln w="9525">
                      <a:noFill/>
                      <a:miter lim="800000"/>
                      <a:headEnd/>
                      <a:tailEnd/>
                    </a:ln>
                  </pic:spPr>
                </pic:pic>
              </a:graphicData>
            </a:graphic>
          </wp:inline>
        </w:drawing>
      </w:r>
      <w:r w:rsidR="00624E27" w:rsidRPr="00624E27">
        <w:rPr>
          <w:noProof/>
        </w:rPr>
        <w:drawing>
          <wp:inline distT="0" distB="0" distL="0" distR="0" wp14:anchorId="519A2F6F" wp14:editId="231A9526">
            <wp:extent cx="1539524" cy="900000"/>
            <wp:effectExtent l="19050" t="0" r="3526" b="0"/>
            <wp:docPr id="26" name="图片 6" descr="F:\2014年\XSR艇\XSR-Interceptor-speedboat-9-640x4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4" name="图片 6" descr="F:\2014年\XSR艇\XSR-Interceptor-speedboat-9-640x456.jpg"/>
                    <pic:cNvPicPr>
                      <a:picLocks noChangeAspect="1" noChangeArrowheads="1"/>
                    </pic:cNvPicPr>
                  </pic:nvPicPr>
                  <pic:blipFill>
                    <a:blip r:embed="rId11" cstate="print"/>
                    <a:srcRect/>
                    <a:stretch>
                      <a:fillRect/>
                    </a:stretch>
                  </pic:blipFill>
                  <pic:spPr bwMode="auto">
                    <a:xfrm>
                      <a:off x="0" y="0"/>
                      <a:ext cx="1539524" cy="900000"/>
                    </a:xfrm>
                    <a:prstGeom prst="rect">
                      <a:avLst/>
                    </a:prstGeom>
                    <a:noFill/>
                    <a:ln w="9525">
                      <a:noFill/>
                      <a:miter lim="800000"/>
                      <a:headEnd/>
                      <a:tailEnd/>
                    </a:ln>
                  </pic:spPr>
                </pic:pic>
              </a:graphicData>
            </a:graphic>
          </wp:inline>
        </w:drawing>
      </w:r>
    </w:p>
    <w:p w14:paraId="72CAC01F" w14:textId="77777777" w:rsidR="00580C42" w:rsidRPr="00EE3569" w:rsidRDefault="00EE3569" w:rsidP="00EE3569">
      <w:pPr>
        <w:pStyle w:val="ae"/>
        <w:jc w:val="center"/>
        <w:rPr>
          <w:rFonts w:ascii="黑体" w:hAnsi="黑体" w:hint="eastAsia"/>
          <w:sz w:val="21"/>
          <w:szCs w:val="21"/>
        </w:rPr>
      </w:pPr>
      <w:r w:rsidRPr="00EE3569">
        <w:rPr>
          <w:rFonts w:ascii="黑体" w:hAnsi="黑体" w:hint="eastAsia"/>
          <w:sz w:val="21"/>
          <w:szCs w:val="21"/>
        </w:rPr>
        <w:t xml:space="preserve">图 </w:t>
      </w:r>
      <w:r w:rsidR="00157C29" w:rsidRPr="00EE3569">
        <w:rPr>
          <w:rFonts w:ascii="黑体" w:hAnsi="黑体"/>
          <w:sz w:val="21"/>
          <w:szCs w:val="21"/>
        </w:rPr>
        <w:fldChar w:fldCharType="begin"/>
      </w:r>
      <w:r w:rsidRPr="00EE3569">
        <w:rPr>
          <w:rFonts w:ascii="黑体" w:hAnsi="黑体"/>
          <w:sz w:val="21"/>
          <w:szCs w:val="21"/>
        </w:rPr>
        <w:instrText xml:space="preserve"> </w:instrText>
      </w:r>
      <w:r w:rsidRPr="00EE3569">
        <w:rPr>
          <w:rFonts w:ascii="黑体" w:hAnsi="黑体" w:hint="eastAsia"/>
          <w:sz w:val="21"/>
          <w:szCs w:val="21"/>
        </w:rPr>
        <w:instrText>SEQ 图表 \* ARABIC</w:instrText>
      </w:r>
      <w:r w:rsidRPr="00EE3569">
        <w:rPr>
          <w:rFonts w:ascii="黑体" w:hAnsi="黑体"/>
          <w:sz w:val="21"/>
          <w:szCs w:val="21"/>
        </w:rPr>
        <w:instrText xml:space="preserve"> </w:instrText>
      </w:r>
      <w:r w:rsidR="00157C29" w:rsidRPr="00EE3569">
        <w:rPr>
          <w:rFonts w:ascii="黑体" w:hAnsi="黑体"/>
          <w:sz w:val="21"/>
          <w:szCs w:val="21"/>
        </w:rPr>
        <w:fldChar w:fldCharType="separate"/>
      </w:r>
      <w:r w:rsidRPr="00EE3569">
        <w:rPr>
          <w:rFonts w:ascii="黑体" w:hAnsi="黑体"/>
          <w:sz w:val="21"/>
          <w:szCs w:val="21"/>
        </w:rPr>
        <w:t>1</w:t>
      </w:r>
      <w:r w:rsidR="00157C29" w:rsidRPr="00EE3569">
        <w:rPr>
          <w:rFonts w:ascii="黑体" w:hAnsi="黑体"/>
          <w:sz w:val="21"/>
          <w:szCs w:val="21"/>
        </w:rPr>
        <w:fldChar w:fldCharType="end"/>
      </w:r>
      <w:r w:rsidRPr="00EE3569">
        <w:rPr>
          <w:rFonts w:ascii="黑体" w:hAnsi="黑体" w:hint="eastAsia"/>
          <w:sz w:val="21"/>
          <w:szCs w:val="21"/>
        </w:rPr>
        <w:t xml:space="preserve"> </w:t>
      </w:r>
      <w:r w:rsidR="00580C42" w:rsidRPr="00EE3569">
        <w:rPr>
          <w:rFonts w:ascii="黑体" w:hAnsi="黑体" w:hint="eastAsia"/>
          <w:sz w:val="21"/>
          <w:szCs w:val="21"/>
        </w:rPr>
        <w:t>国内外高速滑行艇</w:t>
      </w:r>
    </w:p>
    <w:p w14:paraId="673957FA" w14:textId="77777777" w:rsidR="00DC2A90" w:rsidRPr="00EE3569" w:rsidRDefault="00C01148" w:rsidP="00EE3569">
      <w:pPr>
        <w:rPr>
          <w:szCs w:val="21"/>
        </w:rPr>
      </w:pPr>
      <w:r>
        <w:rPr>
          <w:rFonts w:hint="eastAsia"/>
          <w:sz w:val="24"/>
          <w:szCs w:val="24"/>
        </w:rPr>
        <w:tab/>
      </w:r>
      <w:r w:rsidR="0033269D" w:rsidRPr="00EE3569">
        <w:rPr>
          <w:rFonts w:hint="eastAsia"/>
          <w:szCs w:val="21"/>
        </w:rPr>
        <w:t>与</w:t>
      </w:r>
      <w:r w:rsidR="00892F1A" w:rsidRPr="00EE3569">
        <w:rPr>
          <w:rFonts w:hint="eastAsia"/>
          <w:szCs w:val="21"/>
        </w:rPr>
        <w:t>中低速</w:t>
      </w:r>
      <w:r w:rsidR="0033269D" w:rsidRPr="00EE3569">
        <w:rPr>
          <w:rFonts w:hint="eastAsia"/>
          <w:szCs w:val="21"/>
        </w:rPr>
        <w:t>船</w:t>
      </w:r>
      <w:r w:rsidR="00A23AA3" w:rsidRPr="00EE3569">
        <w:rPr>
          <w:rFonts w:hint="eastAsia"/>
          <w:szCs w:val="21"/>
        </w:rPr>
        <w:t>的设计</w:t>
      </w:r>
      <w:r w:rsidR="0033269D" w:rsidRPr="00EE3569">
        <w:rPr>
          <w:rFonts w:hint="eastAsia"/>
          <w:szCs w:val="21"/>
        </w:rPr>
        <w:t>相比，</w:t>
      </w:r>
      <w:r w:rsidRPr="00EE3569">
        <w:rPr>
          <w:rFonts w:hint="eastAsia"/>
          <w:szCs w:val="21"/>
        </w:rPr>
        <w:t>高速滑行艇</w:t>
      </w:r>
      <w:r w:rsidR="00CA63F1" w:rsidRPr="00EE3569">
        <w:rPr>
          <w:rFonts w:hint="eastAsia"/>
          <w:szCs w:val="21"/>
        </w:rPr>
        <w:t>的</w:t>
      </w:r>
      <w:r w:rsidR="00D80761" w:rsidRPr="00EE3569">
        <w:rPr>
          <w:rFonts w:hint="eastAsia"/>
          <w:szCs w:val="21"/>
        </w:rPr>
        <w:t>总体</w:t>
      </w:r>
      <w:r w:rsidRPr="00EE3569">
        <w:rPr>
          <w:rFonts w:hint="eastAsia"/>
          <w:szCs w:val="21"/>
        </w:rPr>
        <w:t>设计</w:t>
      </w:r>
      <w:r w:rsidR="0033269D" w:rsidRPr="00EE3569">
        <w:rPr>
          <w:rFonts w:hint="eastAsia"/>
          <w:szCs w:val="21"/>
        </w:rPr>
        <w:t>具有显著的独特性。</w:t>
      </w:r>
      <w:r w:rsidR="00DA48C0" w:rsidRPr="00EE3569">
        <w:rPr>
          <w:rFonts w:hint="eastAsia"/>
          <w:szCs w:val="21"/>
        </w:rPr>
        <w:t>中低速船的设计的通常以实现</w:t>
      </w:r>
      <w:r w:rsidR="00397A75" w:rsidRPr="00EE3569">
        <w:rPr>
          <w:rFonts w:hint="eastAsia"/>
          <w:szCs w:val="21"/>
        </w:rPr>
        <w:t>作</w:t>
      </w:r>
      <w:proofErr w:type="gramStart"/>
      <w:r w:rsidR="00397A75" w:rsidRPr="00EE3569">
        <w:rPr>
          <w:rFonts w:hint="eastAsia"/>
          <w:szCs w:val="21"/>
        </w:rPr>
        <w:t>业功能</w:t>
      </w:r>
      <w:proofErr w:type="gramEnd"/>
      <w:r w:rsidR="00DA48C0" w:rsidRPr="00EE3569">
        <w:rPr>
          <w:rFonts w:hint="eastAsia"/>
          <w:szCs w:val="21"/>
        </w:rPr>
        <w:t>作为主要目标，</w:t>
      </w:r>
      <w:r w:rsidR="00BF5F0E" w:rsidRPr="00EE3569">
        <w:rPr>
          <w:rFonts w:hint="eastAsia"/>
          <w:szCs w:val="21"/>
        </w:rPr>
        <w:t>水动力构型</w:t>
      </w:r>
      <w:r w:rsidR="00DA48C0" w:rsidRPr="00EE3569">
        <w:rPr>
          <w:rFonts w:hint="eastAsia"/>
          <w:szCs w:val="21"/>
        </w:rPr>
        <w:t>设计</w:t>
      </w:r>
      <w:r w:rsidR="00BF5F0E" w:rsidRPr="00EE3569">
        <w:rPr>
          <w:rFonts w:hint="eastAsia"/>
          <w:szCs w:val="21"/>
        </w:rPr>
        <w:t>通常要服务于总布置设计</w:t>
      </w:r>
      <w:r w:rsidR="001F66F3" w:rsidRPr="00EE3569">
        <w:rPr>
          <w:rFonts w:hint="eastAsia"/>
          <w:szCs w:val="21"/>
        </w:rPr>
        <w:t>，</w:t>
      </w:r>
      <w:r w:rsidR="00BF5F0E" w:rsidRPr="00EE3569">
        <w:rPr>
          <w:rFonts w:hint="eastAsia"/>
          <w:szCs w:val="21"/>
        </w:rPr>
        <w:t>而高速滑行艇作为高性能船舶，其设计主要聚焦于</w:t>
      </w:r>
      <w:r w:rsidR="00364E76" w:rsidRPr="00EE3569">
        <w:rPr>
          <w:rFonts w:hint="eastAsia"/>
          <w:szCs w:val="21"/>
        </w:rPr>
        <w:t>“</w:t>
      </w:r>
      <w:r w:rsidR="00BF5F0E" w:rsidRPr="00EE3569">
        <w:rPr>
          <w:rFonts w:hint="eastAsia"/>
          <w:szCs w:val="21"/>
        </w:rPr>
        <w:t>高水平的综合航海性能</w:t>
      </w:r>
      <w:r w:rsidR="00364E76" w:rsidRPr="00EE3569">
        <w:rPr>
          <w:rFonts w:hint="eastAsia"/>
          <w:szCs w:val="21"/>
        </w:rPr>
        <w:t>”</w:t>
      </w:r>
      <w:r w:rsidR="00BF5F0E" w:rsidRPr="00EE3569">
        <w:rPr>
          <w:rFonts w:hint="eastAsia"/>
          <w:szCs w:val="21"/>
        </w:rPr>
        <w:t>的实现，其中最重要的标志是优良的高速性能和耐波性能，其次是经济性、安全性好，运载能力大，以及环境舒适与形态美观等。</w:t>
      </w:r>
      <w:r w:rsidR="006F4E73" w:rsidRPr="00EE3569">
        <w:rPr>
          <w:rFonts w:hint="eastAsia"/>
          <w:szCs w:val="21"/>
        </w:rPr>
        <w:t>因此高速滑行艇的水动力构型设计处在更加突出的地位，</w:t>
      </w:r>
      <w:r w:rsidR="00F03FCC" w:rsidRPr="00EE3569">
        <w:rPr>
          <w:rFonts w:hint="eastAsia"/>
          <w:szCs w:val="21"/>
        </w:rPr>
        <w:t>统领其他分系统的设计。</w:t>
      </w:r>
    </w:p>
    <w:p w14:paraId="1DF0EF42" w14:textId="77777777" w:rsidR="00036D45" w:rsidRPr="00EE3569" w:rsidRDefault="00DC2A90" w:rsidP="00EE3569">
      <w:pPr>
        <w:rPr>
          <w:szCs w:val="21"/>
        </w:rPr>
      </w:pPr>
      <w:r w:rsidRPr="00EE3569">
        <w:rPr>
          <w:rFonts w:hint="eastAsia"/>
          <w:szCs w:val="21"/>
        </w:rPr>
        <w:t xml:space="preserve">    </w:t>
      </w:r>
      <w:r w:rsidR="0033269D" w:rsidRPr="00EE3569">
        <w:rPr>
          <w:rFonts w:hint="eastAsia"/>
          <w:szCs w:val="21"/>
        </w:rPr>
        <w:t>高速滑行艇</w:t>
      </w:r>
      <w:r w:rsidR="00CA63F1" w:rsidRPr="00EE3569">
        <w:rPr>
          <w:rFonts w:hint="eastAsia"/>
          <w:szCs w:val="21"/>
        </w:rPr>
        <w:t>的</w:t>
      </w:r>
      <w:r w:rsidR="00D80761" w:rsidRPr="00EE3569">
        <w:rPr>
          <w:rFonts w:hint="eastAsia"/>
          <w:szCs w:val="21"/>
        </w:rPr>
        <w:t>总体</w:t>
      </w:r>
      <w:r w:rsidR="0033269D" w:rsidRPr="00EE3569">
        <w:rPr>
          <w:rFonts w:hint="eastAsia"/>
          <w:szCs w:val="21"/>
        </w:rPr>
        <w:t>设计</w:t>
      </w:r>
      <w:r w:rsidR="00EB73BA" w:rsidRPr="00EE3569">
        <w:rPr>
          <w:rFonts w:hint="eastAsia"/>
          <w:szCs w:val="21"/>
        </w:rPr>
        <w:t>涉及众多技术领域，</w:t>
      </w:r>
      <w:r w:rsidR="00A84D45" w:rsidRPr="00EE3569">
        <w:rPr>
          <w:rFonts w:hint="eastAsia"/>
          <w:szCs w:val="21"/>
        </w:rPr>
        <w:t>如</w:t>
      </w:r>
      <w:r w:rsidR="00597E81" w:rsidRPr="00EE3569">
        <w:rPr>
          <w:rFonts w:hint="eastAsia"/>
          <w:szCs w:val="21"/>
        </w:rPr>
        <w:t>水动力构型</w:t>
      </w:r>
      <w:r w:rsidR="00A84D45" w:rsidRPr="00EE3569">
        <w:rPr>
          <w:rFonts w:hint="eastAsia"/>
          <w:szCs w:val="21"/>
        </w:rPr>
        <w:t>设计、动力</w:t>
      </w:r>
      <w:r w:rsidR="00A84D45" w:rsidRPr="00EE3569">
        <w:rPr>
          <w:szCs w:val="21"/>
        </w:rPr>
        <w:t>匹配</w:t>
      </w:r>
      <w:r w:rsidR="00FD68CA" w:rsidRPr="00EE3569">
        <w:rPr>
          <w:rFonts w:hint="eastAsia"/>
          <w:szCs w:val="21"/>
        </w:rPr>
        <w:t>设计</w:t>
      </w:r>
      <w:r w:rsidR="00A84D45" w:rsidRPr="00EE3569">
        <w:rPr>
          <w:rFonts w:hint="eastAsia"/>
          <w:szCs w:val="21"/>
        </w:rPr>
        <w:t>、结构轻量化设计</w:t>
      </w:r>
      <w:r w:rsidR="00C877D3" w:rsidRPr="00EE3569">
        <w:rPr>
          <w:rFonts w:hint="eastAsia"/>
          <w:szCs w:val="21"/>
        </w:rPr>
        <w:t>、任务功能设计</w:t>
      </w:r>
      <w:r w:rsidR="00A84D45" w:rsidRPr="00EE3569">
        <w:rPr>
          <w:rFonts w:hint="eastAsia"/>
          <w:szCs w:val="21"/>
        </w:rPr>
        <w:t>等领域</w:t>
      </w:r>
      <w:r w:rsidR="00257B35" w:rsidRPr="00EE3569">
        <w:rPr>
          <w:rFonts w:hint="eastAsia"/>
          <w:szCs w:val="21"/>
        </w:rPr>
        <w:t>，每个技术领域</w:t>
      </w:r>
      <w:r w:rsidR="00306E00" w:rsidRPr="00EE3569">
        <w:rPr>
          <w:rFonts w:hint="eastAsia"/>
          <w:szCs w:val="21"/>
        </w:rPr>
        <w:t>又</w:t>
      </w:r>
      <w:r w:rsidR="00A16489" w:rsidRPr="00EE3569">
        <w:rPr>
          <w:rFonts w:hint="eastAsia"/>
          <w:szCs w:val="21"/>
        </w:rPr>
        <w:t>包含多项关键技术。下文</w:t>
      </w:r>
      <w:r w:rsidR="00A31097" w:rsidRPr="00A31097">
        <w:rPr>
          <w:rFonts w:hint="eastAsia"/>
          <w:szCs w:val="21"/>
        </w:rPr>
        <w:t>从水动力构型设计和动力</w:t>
      </w:r>
      <w:r w:rsidR="00A31097" w:rsidRPr="00A31097">
        <w:rPr>
          <w:szCs w:val="21"/>
        </w:rPr>
        <w:t>匹配</w:t>
      </w:r>
      <w:r w:rsidR="00A31097" w:rsidRPr="00A31097">
        <w:rPr>
          <w:rFonts w:hint="eastAsia"/>
          <w:szCs w:val="21"/>
        </w:rPr>
        <w:t>设计中涉及的共性关键技术出发，分析了艇型方案论证、数值模拟计算技术、水动力构型设计技术、运动稳定性设计技术、</w:t>
      </w:r>
      <w:proofErr w:type="gramStart"/>
      <w:r w:rsidR="00A31097" w:rsidRPr="00A31097">
        <w:rPr>
          <w:rFonts w:hint="eastAsia"/>
          <w:szCs w:val="21"/>
        </w:rPr>
        <w:t>艉</w:t>
      </w:r>
      <w:proofErr w:type="gramEnd"/>
      <w:r w:rsidR="00A31097" w:rsidRPr="00A31097">
        <w:rPr>
          <w:rFonts w:hint="eastAsia"/>
          <w:szCs w:val="21"/>
        </w:rPr>
        <w:t>附体设计</w:t>
      </w:r>
      <w:r w:rsidR="002B626B">
        <w:rPr>
          <w:rFonts w:hint="eastAsia"/>
          <w:szCs w:val="21"/>
        </w:rPr>
        <w:t>技术</w:t>
      </w:r>
      <w:r w:rsidR="00A31097" w:rsidRPr="00A31097">
        <w:rPr>
          <w:rFonts w:hint="eastAsia"/>
          <w:szCs w:val="21"/>
        </w:rPr>
        <w:t>、多工况动力匹配方案设计技术等关键技术难题，并介绍了解决技术问题常用的技术方法及技术路线。</w:t>
      </w:r>
    </w:p>
    <w:p w14:paraId="3F177DDC" w14:textId="77777777" w:rsidR="001B3985" w:rsidRPr="00EE3569" w:rsidRDefault="003035B6" w:rsidP="009D72EA">
      <w:pPr>
        <w:spacing w:beforeLines="50" w:before="156" w:afterLines="50" w:after="156"/>
        <w:outlineLvl w:val="0"/>
        <w:rPr>
          <w:rFonts w:ascii="黑体" w:eastAsia="黑体" w:hAnsi="黑体" w:hint="eastAsia"/>
          <w:szCs w:val="21"/>
        </w:rPr>
      </w:pPr>
      <w:r w:rsidRPr="00EE3569">
        <w:rPr>
          <w:rFonts w:ascii="黑体" w:eastAsia="黑体" w:hAnsi="黑体" w:hint="eastAsia"/>
          <w:szCs w:val="21"/>
        </w:rPr>
        <w:lastRenderedPageBreak/>
        <w:t xml:space="preserve">1 </w:t>
      </w:r>
      <w:r w:rsidR="00E01ED9" w:rsidRPr="00EE3569">
        <w:rPr>
          <w:rFonts w:ascii="黑体" w:eastAsia="黑体" w:hAnsi="黑体" w:hint="eastAsia"/>
          <w:szCs w:val="21"/>
        </w:rPr>
        <w:t>艇型方案设计论证</w:t>
      </w:r>
    </w:p>
    <w:p w14:paraId="03443452" w14:textId="77777777" w:rsidR="002638AC" w:rsidRPr="00EE3569" w:rsidRDefault="000D284B" w:rsidP="00EE3569">
      <w:pPr>
        <w:rPr>
          <w:szCs w:val="21"/>
        </w:rPr>
      </w:pPr>
      <w:r>
        <w:rPr>
          <w:rFonts w:hint="eastAsia"/>
          <w:sz w:val="24"/>
          <w:szCs w:val="24"/>
        </w:rPr>
        <w:tab/>
      </w:r>
      <w:r w:rsidR="00C877D3" w:rsidRPr="00EE3569">
        <w:rPr>
          <w:rFonts w:hint="eastAsia"/>
          <w:szCs w:val="21"/>
        </w:rPr>
        <w:t>高速滑行艇的设计首先应根据船舶任务需求进行船型方案选型论证。</w:t>
      </w:r>
      <w:r w:rsidR="008F7532" w:rsidRPr="00EE3569">
        <w:rPr>
          <w:rFonts w:hint="eastAsia"/>
          <w:szCs w:val="21"/>
        </w:rPr>
        <w:t>高速滑行艇主要有</w:t>
      </w:r>
      <w:r w:rsidR="008F7532" w:rsidRPr="00EE3569">
        <w:rPr>
          <w:szCs w:val="21"/>
        </w:rPr>
        <w:t>单体</w:t>
      </w:r>
      <w:r w:rsidR="008F7532" w:rsidRPr="00EE3569">
        <w:rPr>
          <w:rFonts w:hint="eastAsia"/>
          <w:szCs w:val="21"/>
        </w:rPr>
        <w:t>深</w:t>
      </w:r>
      <w:r w:rsidR="008F7532" w:rsidRPr="00EE3569">
        <w:rPr>
          <w:szCs w:val="21"/>
        </w:rPr>
        <w:t>V</w:t>
      </w:r>
      <w:r w:rsidR="008F7532" w:rsidRPr="00EE3569">
        <w:rPr>
          <w:szCs w:val="21"/>
        </w:rPr>
        <w:t>滑行艇、</w:t>
      </w:r>
      <w:r w:rsidR="008F7532" w:rsidRPr="00EE3569">
        <w:rPr>
          <w:rFonts w:hint="eastAsia"/>
          <w:szCs w:val="21"/>
        </w:rPr>
        <w:t>槽道</w:t>
      </w:r>
      <w:r w:rsidR="008F7532" w:rsidRPr="00EE3569">
        <w:rPr>
          <w:szCs w:val="21"/>
        </w:rPr>
        <w:t>滑行艇</w:t>
      </w:r>
      <w:r w:rsidR="008F7532" w:rsidRPr="00EE3569">
        <w:rPr>
          <w:rFonts w:hint="eastAsia"/>
          <w:szCs w:val="21"/>
        </w:rPr>
        <w:t>、单</w:t>
      </w:r>
      <w:r w:rsidR="008F7532" w:rsidRPr="00EE3569">
        <w:rPr>
          <w:rFonts w:hint="eastAsia"/>
          <w:szCs w:val="21"/>
        </w:rPr>
        <w:t>M</w:t>
      </w:r>
      <w:r w:rsidR="008F7532" w:rsidRPr="00EE3569">
        <w:rPr>
          <w:rFonts w:hint="eastAsia"/>
          <w:szCs w:val="21"/>
        </w:rPr>
        <w:t>槽道</w:t>
      </w:r>
      <w:r w:rsidR="008F7532" w:rsidRPr="00EE3569">
        <w:rPr>
          <w:szCs w:val="21"/>
        </w:rPr>
        <w:t>滑行艇</w:t>
      </w:r>
      <w:r w:rsidR="008F7532" w:rsidRPr="00EE3569">
        <w:rPr>
          <w:rFonts w:hint="eastAsia"/>
          <w:szCs w:val="21"/>
        </w:rPr>
        <w:t>与多</w:t>
      </w:r>
      <w:r w:rsidR="008F7532" w:rsidRPr="00EE3569">
        <w:rPr>
          <w:rFonts w:hint="eastAsia"/>
          <w:szCs w:val="21"/>
        </w:rPr>
        <w:t>M</w:t>
      </w:r>
      <w:r w:rsidR="008F7532" w:rsidRPr="00EE3569">
        <w:rPr>
          <w:rFonts w:hint="eastAsia"/>
          <w:szCs w:val="21"/>
        </w:rPr>
        <w:t>槽道滑行艇，前两型在国内</w:t>
      </w:r>
      <w:r w:rsidR="00F66CE8" w:rsidRPr="00EE3569">
        <w:rPr>
          <w:rFonts w:hint="eastAsia"/>
          <w:szCs w:val="21"/>
        </w:rPr>
        <w:t>实</w:t>
      </w:r>
      <w:proofErr w:type="gramStart"/>
      <w:r w:rsidR="00F66CE8" w:rsidRPr="00EE3569">
        <w:rPr>
          <w:rFonts w:hint="eastAsia"/>
          <w:szCs w:val="21"/>
        </w:rPr>
        <w:t>船</w:t>
      </w:r>
      <w:r w:rsidR="008F7532" w:rsidRPr="00EE3569">
        <w:rPr>
          <w:rFonts w:hint="eastAsia"/>
          <w:szCs w:val="21"/>
        </w:rPr>
        <w:t>应用</w:t>
      </w:r>
      <w:proofErr w:type="gramEnd"/>
      <w:r w:rsidR="008F7532" w:rsidRPr="00EE3569">
        <w:rPr>
          <w:rFonts w:hint="eastAsia"/>
          <w:szCs w:val="21"/>
        </w:rPr>
        <w:t>较多，后两型在国外也有</w:t>
      </w:r>
      <w:r w:rsidR="00BB0031" w:rsidRPr="00EE3569">
        <w:rPr>
          <w:rFonts w:hint="eastAsia"/>
          <w:szCs w:val="21"/>
        </w:rPr>
        <w:t>实船</w:t>
      </w:r>
      <w:r w:rsidR="008F7532" w:rsidRPr="00EE3569">
        <w:rPr>
          <w:rFonts w:hint="eastAsia"/>
          <w:szCs w:val="21"/>
        </w:rPr>
        <w:t>应用。每种艇型各有其优缺点，适用不同的应用场景。</w:t>
      </w:r>
    </w:p>
    <w:p w14:paraId="6A97E7A2" w14:textId="77777777" w:rsidR="002638AC" w:rsidRPr="00EE3569" w:rsidRDefault="0076656E" w:rsidP="00EE3569">
      <w:pPr>
        <w:rPr>
          <w:szCs w:val="21"/>
        </w:rPr>
      </w:pPr>
      <w:r w:rsidRPr="00EE3569">
        <w:rPr>
          <w:rFonts w:hint="eastAsia"/>
          <w:szCs w:val="21"/>
        </w:rPr>
        <w:t xml:space="preserve">    </w:t>
      </w:r>
      <w:r w:rsidR="00DF0666" w:rsidRPr="00EE3569">
        <w:rPr>
          <w:rFonts w:hint="eastAsia"/>
          <w:szCs w:val="21"/>
        </w:rPr>
        <w:t>单体深</w:t>
      </w:r>
      <w:r w:rsidR="00DF0666" w:rsidRPr="00EE3569">
        <w:rPr>
          <w:rFonts w:hint="eastAsia"/>
          <w:szCs w:val="21"/>
        </w:rPr>
        <w:t>V</w:t>
      </w:r>
      <w:r w:rsidR="00DF0666" w:rsidRPr="00EE3569">
        <w:rPr>
          <w:rFonts w:hint="eastAsia"/>
          <w:szCs w:val="21"/>
        </w:rPr>
        <w:t>滑行艇的阻力性能要优于双体槽道滑行艇，其</w:t>
      </w:r>
      <w:r w:rsidR="00DF0666" w:rsidRPr="00EE3569">
        <w:rPr>
          <w:szCs w:val="21"/>
        </w:rPr>
        <w:t>阻力较相同排水</w:t>
      </w:r>
      <w:r w:rsidR="00DF0666" w:rsidRPr="00EE3569">
        <w:rPr>
          <w:rFonts w:hint="eastAsia"/>
          <w:szCs w:val="21"/>
        </w:rPr>
        <w:t>量</w:t>
      </w:r>
      <w:r w:rsidR="00DF0666" w:rsidRPr="00EE3569">
        <w:rPr>
          <w:szCs w:val="21"/>
        </w:rPr>
        <w:t>的</w:t>
      </w:r>
      <w:r w:rsidR="00DF0666" w:rsidRPr="00EE3569">
        <w:rPr>
          <w:rFonts w:hint="eastAsia"/>
          <w:szCs w:val="21"/>
        </w:rPr>
        <w:t>双体槽道滑行艇</w:t>
      </w:r>
      <w:r w:rsidR="00DF0666" w:rsidRPr="00EE3569">
        <w:rPr>
          <w:szCs w:val="21"/>
        </w:rPr>
        <w:t>要</w:t>
      </w:r>
      <w:r w:rsidR="00DF0666" w:rsidRPr="00EE3569">
        <w:rPr>
          <w:rFonts w:hint="eastAsia"/>
          <w:szCs w:val="21"/>
        </w:rPr>
        <w:t>大</w:t>
      </w:r>
      <w:r w:rsidR="00DF0666" w:rsidRPr="00EE3569">
        <w:rPr>
          <w:szCs w:val="21"/>
        </w:rPr>
        <w:t>，</w:t>
      </w:r>
      <w:r w:rsidR="00DF0666" w:rsidRPr="00EE3569">
        <w:rPr>
          <w:rFonts w:hint="eastAsia"/>
          <w:szCs w:val="21"/>
        </w:rPr>
        <w:t>典型兴</w:t>
      </w:r>
      <w:proofErr w:type="gramStart"/>
      <w:r w:rsidR="00DF0666" w:rsidRPr="00EE3569">
        <w:rPr>
          <w:rFonts w:hint="eastAsia"/>
          <w:szCs w:val="21"/>
        </w:rPr>
        <w:t>波特征</w:t>
      </w:r>
      <w:proofErr w:type="gramEnd"/>
      <w:r w:rsidR="00DF0666" w:rsidRPr="00EE3569">
        <w:rPr>
          <w:rFonts w:hint="eastAsia"/>
          <w:szCs w:val="21"/>
        </w:rPr>
        <w:t>见图</w:t>
      </w:r>
      <w:r w:rsidR="00DF0666" w:rsidRPr="00EE3569">
        <w:rPr>
          <w:rFonts w:hint="eastAsia"/>
          <w:szCs w:val="21"/>
        </w:rPr>
        <w:t>2-3</w:t>
      </w:r>
      <w:r w:rsidR="00DF0666" w:rsidRPr="00EE3569">
        <w:rPr>
          <w:rFonts w:hint="eastAsia"/>
          <w:szCs w:val="21"/>
        </w:rPr>
        <w:t>，但</w:t>
      </w:r>
      <w:r w:rsidR="00DF0666" w:rsidRPr="00EE3569">
        <w:rPr>
          <w:szCs w:val="21"/>
        </w:rPr>
        <w:t>槽道船型甲板面积大、超载能力强</w:t>
      </w:r>
      <w:r w:rsidR="00DF0666" w:rsidRPr="00EE3569">
        <w:rPr>
          <w:rFonts w:hint="eastAsia"/>
          <w:szCs w:val="21"/>
        </w:rPr>
        <w:t>，</w:t>
      </w:r>
      <w:r w:rsidR="00A11824" w:rsidRPr="00EE3569">
        <w:rPr>
          <w:rFonts w:hint="eastAsia"/>
          <w:szCs w:val="21"/>
        </w:rPr>
        <w:t>大倾角稳性</w:t>
      </w:r>
      <w:r w:rsidR="00DF0666" w:rsidRPr="00EE3569">
        <w:rPr>
          <w:szCs w:val="21"/>
        </w:rPr>
        <w:t>更是</w:t>
      </w:r>
      <w:r w:rsidR="00DF0666" w:rsidRPr="00EE3569">
        <w:rPr>
          <w:rFonts w:hint="eastAsia"/>
          <w:szCs w:val="21"/>
        </w:rPr>
        <w:t>明显</w:t>
      </w:r>
      <w:r w:rsidR="00DF0666" w:rsidRPr="00EE3569">
        <w:rPr>
          <w:szCs w:val="21"/>
        </w:rPr>
        <w:t>优于单体滑行艇</w:t>
      </w:r>
      <w:r w:rsidR="00DF0666" w:rsidRPr="00EE3569">
        <w:rPr>
          <w:rFonts w:hint="eastAsia"/>
          <w:szCs w:val="21"/>
        </w:rPr>
        <w:t>。</w:t>
      </w:r>
      <w:r w:rsidR="00900645" w:rsidRPr="00EE3569">
        <w:rPr>
          <w:rFonts w:hint="eastAsia"/>
          <w:szCs w:val="21"/>
        </w:rPr>
        <w:t>目前国内对</w:t>
      </w:r>
      <w:r w:rsidR="00900645" w:rsidRPr="00EE3569">
        <w:rPr>
          <w:szCs w:val="21"/>
        </w:rPr>
        <w:t>单体</w:t>
      </w:r>
      <w:r w:rsidR="00900645" w:rsidRPr="00EE3569">
        <w:rPr>
          <w:rFonts w:hint="eastAsia"/>
          <w:szCs w:val="21"/>
        </w:rPr>
        <w:t>深</w:t>
      </w:r>
      <w:r w:rsidR="00900645" w:rsidRPr="00EE3569">
        <w:rPr>
          <w:szCs w:val="21"/>
        </w:rPr>
        <w:t>V</w:t>
      </w:r>
      <w:r w:rsidR="00900645" w:rsidRPr="00EE3569">
        <w:rPr>
          <w:szCs w:val="21"/>
        </w:rPr>
        <w:t>滑行艇、</w:t>
      </w:r>
      <w:r w:rsidR="00900645" w:rsidRPr="00EE3569">
        <w:rPr>
          <w:rFonts w:hint="eastAsia"/>
          <w:szCs w:val="21"/>
        </w:rPr>
        <w:t>槽道</w:t>
      </w:r>
      <w:r w:rsidR="00900645" w:rsidRPr="00EE3569">
        <w:rPr>
          <w:szCs w:val="21"/>
        </w:rPr>
        <w:t>滑行艇</w:t>
      </w:r>
      <w:r w:rsidR="00900645" w:rsidRPr="00EE3569">
        <w:rPr>
          <w:rFonts w:hint="eastAsia"/>
          <w:szCs w:val="21"/>
        </w:rPr>
        <w:t>的水动力性能研究较多，</w:t>
      </w:r>
      <w:r w:rsidR="002638AC" w:rsidRPr="00EE3569">
        <w:rPr>
          <w:rFonts w:hint="eastAsia"/>
          <w:szCs w:val="21"/>
        </w:rPr>
        <w:t>在基本艇型的论证阶段</w:t>
      </w:r>
      <w:r w:rsidRPr="00EE3569">
        <w:rPr>
          <w:rFonts w:hint="eastAsia"/>
          <w:szCs w:val="21"/>
        </w:rPr>
        <w:t>可以</w:t>
      </w:r>
      <w:r w:rsidR="002638AC" w:rsidRPr="00EE3569">
        <w:rPr>
          <w:rFonts w:hint="eastAsia"/>
          <w:szCs w:val="21"/>
        </w:rPr>
        <w:t>采用</w:t>
      </w:r>
      <w:r w:rsidR="002638AC" w:rsidRPr="00EE3569">
        <w:rPr>
          <w:rFonts w:hint="eastAsia"/>
          <w:szCs w:val="21"/>
        </w:rPr>
        <w:t>SIT</w:t>
      </w:r>
      <w:r w:rsidR="002638AC" w:rsidRPr="00EE3569">
        <w:rPr>
          <w:rFonts w:hint="eastAsia"/>
          <w:szCs w:val="21"/>
        </w:rPr>
        <w:t>经验公式</w:t>
      </w:r>
      <w:r w:rsidR="00CC4EDB" w:rsidRPr="00F66CE8">
        <w:rPr>
          <w:rFonts w:hint="eastAsia"/>
          <w:szCs w:val="21"/>
          <w:vertAlign w:val="superscript"/>
        </w:rPr>
        <w:t>[</w:t>
      </w:r>
      <w:r w:rsidR="00F66CE8" w:rsidRPr="00F66CE8">
        <w:rPr>
          <w:rFonts w:hint="eastAsia"/>
          <w:szCs w:val="21"/>
          <w:vertAlign w:val="superscript"/>
        </w:rPr>
        <w:t>2</w:t>
      </w:r>
      <w:r w:rsidR="00CC4EDB" w:rsidRPr="00F66CE8">
        <w:rPr>
          <w:rFonts w:hint="eastAsia"/>
          <w:szCs w:val="21"/>
          <w:vertAlign w:val="superscript"/>
        </w:rPr>
        <w:t>]</w:t>
      </w:r>
      <w:r w:rsidR="00B73F0A" w:rsidRPr="00EE3569">
        <w:rPr>
          <w:rFonts w:hint="eastAsia"/>
          <w:szCs w:val="21"/>
        </w:rPr>
        <w:t>（图</w:t>
      </w:r>
      <w:r w:rsidR="00B73F0A" w:rsidRPr="00EE3569">
        <w:rPr>
          <w:rFonts w:hint="eastAsia"/>
          <w:szCs w:val="21"/>
        </w:rPr>
        <w:t>4</w:t>
      </w:r>
      <w:r w:rsidR="00B73F0A" w:rsidRPr="00EE3569">
        <w:rPr>
          <w:rFonts w:hint="eastAsia"/>
          <w:szCs w:val="21"/>
        </w:rPr>
        <w:t>）</w:t>
      </w:r>
      <w:r w:rsidR="002638AC" w:rsidRPr="00EE3569">
        <w:rPr>
          <w:rFonts w:hint="eastAsia"/>
          <w:szCs w:val="21"/>
        </w:rPr>
        <w:t>结合</w:t>
      </w:r>
      <w:r w:rsidR="002638AC" w:rsidRPr="00EE3569">
        <w:rPr>
          <w:rFonts w:hint="eastAsia"/>
          <w:szCs w:val="21"/>
        </w:rPr>
        <w:t>CFD</w:t>
      </w:r>
      <w:r w:rsidR="002638AC" w:rsidRPr="00EE3569">
        <w:rPr>
          <w:rFonts w:hint="eastAsia"/>
          <w:szCs w:val="21"/>
        </w:rPr>
        <w:t>仿真计算对单体深</w:t>
      </w:r>
      <w:r w:rsidR="002638AC" w:rsidRPr="00EE3569">
        <w:rPr>
          <w:rFonts w:hint="eastAsia"/>
          <w:szCs w:val="21"/>
        </w:rPr>
        <w:t>V</w:t>
      </w:r>
      <w:r w:rsidRPr="00EE3569">
        <w:rPr>
          <w:rFonts w:hint="eastAsia"/>
          <w:szCs w:val="21"/>
        </w:rPr>
        <w:t>和双体槽道艇型的阻力性能进行</w:t>
      </w:r>
      <w:r w:rsidR="002638AC" w:rsidRPr="00EE3569">
        <w:rPr>
          <w:rFonts w:hint="eastAsia"/>
          <w:szCs w:val="21"/>
        </w:rPr>
        <w:t>评估</w:t>
      </w:r>
      <w:r w:rsidRPr="00EE3569">
        <w:rPr>
          <w:rFonts w:hint="eastAsia"/>
          <w:szCs w:val="21"/>
        </w:rPr>
        <w:t>。</w:t>
      </w:r>
    </w:p>
    <w:p w14:paraId="609E1462" w14:textId="77777777" w:rsidR="0076656E" w:rsidRDefault="0076656E" w:rsidP="00767B93">
      <w:pPr>
        <w:jc w:val="center"/>
        <w:rPr>
          <w:sz w:val="24"/>
          <w:szCs w:val="24"/>
        </w:rPr>
      </w:pPr>
      <w:r>
        <w:rPr>
          <w:noProof/>
          <w:sz w:val="24"/>
          <w:szCs w:val="24"/>
        </w:rPr>
        <w:drawing>
          <wp:inline distT="0" distB="0" distL="0" distR="0" wp14:anchorId="4DD8A992" wp14:editId="0BEE2CEB">
            <wp:extent cx="3600000" cy="1857143"/>
            <wp:effectExtent l="19050" t="0" r="450" b="0"/>
            <wp:docPr id="4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srcRect/>
                    <a:stretch>
                      <a:fillRect/>
                    </a:stretch>
                  </pic:blipFill>
                  <pic:spPr bwMode="auto">
                    <a:xfrm>
                      <a:off x="0" y="0"/>
                      <a:ext cx="3600000" cy="1857143"/>
                    </a:xfrm>
                    <a:prstGeom prst="rect">
                      <a:avLst/>
                    </a:prstGeom>
                    <a:noFill/>
                    <a:ln w="9525">
                      <a:noFill/>
                      <a:miter lim="800000"/>
                      <a:headEnd/>
                      <a:tailEnd/>
                    </a:ln>
                  </pic:spPr>
                </pic:pic>
              </a:graphicData>
            </a:graphic>
          </wp:inline>
        </w:drawing>
      </w:r>
    </w:p>
    <w:p w14:paraId="2B80DEFA" w14:textId="77777777" w:rsidR="0076656E" w:rsidRPr="00EE3569" w:rsidRDefault="00EE3569" w:rsidP="00767B93">
      <w:pPr>
        <w:jc w:val="center"/>
        <w:rPr>
          <w:rFonts w:ascii="黑体" w:eastAsia="黑体" w:hAnsi="黑体" w:hint="eastAsia"/>
          <w:szCs w:val="21"/>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sidRPr="00EE3569">
        <w:rPr>
          <w:rFonts w:ascii="黑体" w:eastAsia="黑体" w:hAnsi="黑体"/>
          <w:noProof/>
        </w:rPr>
        <w:t>2</w:t>
      </w:r>
      <w:r w:rsidR="00157C29" w:rsidRPr="00EE3569">
        <w:rPr>
          <w:rFonts w:ascii="黑体" w:eastAsia="黑体" w:hAnsi="黑体"/>
        </w:rPr>
        <w:fldChar w:fldCharType="end"/>
      </w:r>
      <w:r>
        <w:rPr>
          <w:rFonts w:ascii="黑体" w:eastAsia="黑体" w:hAnsi="黑体" w:hint="eastAsia"/>
          <w:szCs w:val="21"/>
        </w:rPr>
        <w:t xml:space="preserve"> </w:t>
      </w:r>
      <w:r w:rsidR="0076656E" w:rsidRPr="00EE3569">
        <w:rPr>
          <w:rFonts w:ascii="黑体" w:eastAsia="黑体" w:hAnsi="黑体" w:hint="eastAsia"/>
          <w:szCs w:val="21"/>
        </w:rPr>
        <w:t>单体深V滑行艇的兴波特征</w:t>
      </w:r>
    </w:p>
    <w:p w14:paraId="09F6DB77" w14:textId="77777777" w:rsidR="0076656E" w:rsidRDefault="0076656E" w:rsidP="00767B93">
      <w:pPr>
        <w:jc w:val="center"/>
        <w:rPr>
          <w:sz w:val="24"/>
          <w:szCs w:val="24"/>
        </w:rPr>
      </w:pPr>
      <w:r>
        <w:rPr>
          <w:noProof/>
          <w:sz w:val="24"/>
          <w:szCs w:val="24"/>
        </w:rPr>
        <w:drawing>
          <wp:inline distT="0" distB="0" distL="0" distR="0" wp14:anchorId="4B3DF5E8" wp14:editId="230FAA83">
            <wp:extent cx="3600000" cy="1788360"/>
            <wp:effectExtent l="19050" t="0" r="450" b="0"/>
            <wp:docPr id="5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srcRect/>
                    <a:stretch>
                      <a:fillRect/>
                    </a:stretch>
                  </pic:blipFill>
                  <pic:spPr bwMode="auto">
                    <a:xfrm>
                      <a:off x="0" y="0"/>
                      <a:ext cx="3600000" cy="1788360"/>
                    </a:xfrm>
                    <a:prstGeom prst="rect">
                      <a:avLst/>
                    </a:prstGeom>
                    <a:noFill/>
                    <a:ln w="9525">
                      <a:noFill/>
                      <a:miter lim="800000"/>
                      <a:headEnd/>
                      <a:tailEnd/>
                    </a:ln>
                  </pic:spPr>
                </pic:pic>
              </a:graphicData>
            </a:graphic>
          </wp:inline>
        </w:drawing>
      </w:r>
    </w:p>
    <w:p w14:paraId="5E4E1203" w14:textId="77777777" w:rsidR="00764A16" w:rsidRPr="00EE3569" w:rsidRDefault="00EE3569" w:rsidP="00767B93">
      <w:pPr>
        <w:jc w:val="center"/>
        <w:rPr>
          <w:rFonts w:ascii="黑体" w:eastAsia="黑体" w:hAnsi="黑体" w:hint="eastAsia"/>
          <w:szCs w:val="21"/>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Pr>
          <w:rFonts w:ascii="黑体" w:eastAsia="黑体" w:hAnsi="黑体"/>
          <w:noProof/>
        </w:rPr>
        <w:t>3</w:t>
      </w:r>
      <w:r w:rsidR="00157C29" w:rsidRPr="00EE3569">
        <w:rPr>
          <w:rFonts w:ascii="黑体" w:eastAsia="黑体" w:hAnsi="黑体"/>
        </w:rPr>
        <w:fldChar w:fldCharType="end"/>
      </w:r>
      <w:r>
        <w:rPr>
          <w:rFonts w:ascii="黑体" w:eastAsia="黑体" w:hAnsi="黑体" w:hint="eastAsia"/>
        </w:rPr>
        <w:t xml:space="preserve"> </w:t>
      </w:r>
      <w:r w:rsidR="0076656E" w:rsidRPr="00EE3569">
        <w:rPr>
          <w:rFonts w:ascii="黑体" w:eastAsia="黑体" w:hAnsi="黑体" w:hint="eastAsia"/>
          <w:szCs w:val="21"/>
        </w:rPr>
        <w:t>双体槽道</w:t>
      </w:r>
      <w:r w:rsidR="00AE21AC" w:rsidRPr="00EE3569">
        <w:rPr>
          <w:rFonts w:ascii="黑体" w:eastAsia="黑体" w:hAnsi="黑体" w:hint="eastAsia"/>
          <w:szCs w:val="21"/>
        </w:rPr>
        <w:t>滑行艇</w:t>
      </w:r>
      <w:r w:rsidR="00764A16" w:rsidRPr="00EE3569">
        <w:rPr>
          <w:rFonts w:ascii="黑体" w:eastAsia="黑体" w:hAnsi="黑体" w:hint="eastAsia"/>
          <w:szCs w:val="21"/>
        </w:rPr>
        <w:t>的兴波特征</w:t>
      </w:r>
    </w:p>
    <w:p w14:paraId="7415D640" w14:textId="77777777" w:rsidR="00DF0666" w:rsidRDefault="00DF0666" w:rsidP="00767B93">
      <w:pPr>
        <w:jc w:val="center"/>
        <w:rPr>
          <w:sz w:val="24"/>
          <w:szCs w:val="24"/>
        </w:rPr>
      </w:pPr>
      <w:r w:rsidRPr="005578C1">
        <w:rPr>
          <w:noProof/>
          <w:sz w:val="24"/>
          <w:szCs w:val="24"/>
        </w:rPr>
        <w:drawing>
          <wp:inline distT="0" distB="0" distL="0" distR="0" wp14:anchorId="2B0D2647" wp14:editId="32823E98">
            <wp:extent cx="2723048" cy="2260397"/>
            <wp:effectExtent l="19050" t="0" r="1102" b="0"/>
            <wp:docPr id="1" name="图片 13" descr="0"/>
            <wp:cNvGraphicFramePr/>
            <a:graphic xmlns:a="http://schemas.openxmlformats.org/drawingml/2006/main">
              <a:graphicData uri="http://schemas.openxmlformats.org/drawingml/2006/picture">
                <pic:pic xmlns:pic="http://schemas.openxmlformats.org/drawingml/2006/picture">
                  <pic:nvPicPr>
                    <pic:cNvPr id="25611" name="Picture 41" descr="0"/>
                    <pic:cNvPicPr>
                      <a:picLocks noChangeAspect="1" noChangeArrowheads="1"/>
                    </pic:cNvPicPr>
                  </pic:nvPicPr>
                  <pic:blipFill>
                    <a:blip r:embed="rId14"/>
                    <a:srcRect/>
                    <a:stretch>
                      <a:fillRect/>
                    </a:stretch>
                  </pic:blipFill>
                  <pic:spPr bwMode="auto">
                    <a:xfrm>
                      <a:off x="0" y="0"/>
                      <a:ext cx="2724731" cy="2261794"/>
                    </a:xfrm>
                    <a:prstGeom prst="rect">
                      <a:avLst/>
                    </a:prstGeom>
                    <a:noFill/>
                    <a:ln w="9525">
                      <a:noFill/>
                      <a:miter lim="800000"/>
                      <a:headEnd/>
                      <a:tailEnd/>
                    </a:ln>
                  </pic:spPr>
                </pic:pic>
              </a:graphicData>
            </a:graphic>
          </wp:inline>
        </w:drawing>
      </w:r>
    </w:p>
    <w:p w14:paraId="04C95B4D" w14:textId="77777777" w:rsidR="00DF0666" w:rsidRDefault="00EE3569" w:rsidP="00767B93">
      <w:pPr>
        <w:jc w:val="center"/>
        <w:rPr>
          <w:sz w:val="24"/>
          <w:szCs w:val="24"/>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Pr>
          <w:rFonts w:ascii="黑体" w:eastAsia="黑体" w:hAnsi="黑体"/>
          <w:noProof/>
        </w:rPr>
        <w:t>4</w:t>
      </w:r>
      <w:r w:rsidR="00157C29" w:rsidRPr="00EE3569">
        <w:rPr>
          <w:rFonts w:ascii="黑体" w:eastAsia="黑体" w:hAnsi="黑体"/>
        </w:rPr>
        <w:fldChar w:fldCharType="end"/>
      </w:r>
      <w:r>
        <w:rPr>
          <w:rFonts w:ascii="黑体" w:eastAsia="黑体" w:hAnsi="黑体" w:hint="eastAsia"/>
        </w:rPr>
        <w:t xml:space="preserve"> </w:t>
      </w:r>
      <w:r w:rsidR="00DF0666" w:rsidRPr="00EE3569">
        <w:rPr>
          <w:rFonts w:ascii="黑体" w:eastAsia="黑体" w:hAnsi="黑体" w:hint="eastAsia"/>
          <w:szCs w:val="21"/>
        </w:rPr>
        <w:t>基于SIT经验公式的有效功率估算</w:t>
      </w:r>
    </w:p>
    <w:p w14:paraId="3BC04ACD" w14:textId="77777777" w:rsidR="005411F7" w:rsidRPr="00767B93" w:rsidRDefault="005411F7" w:rsidP="009D72EA">
      <w:pPr>
        <w:spacing w:beforeLines="50" w:before="156" w:afterLines="50" w:after="156"/>
        <w:outlineLvl w:val="0"/>
        <w:rPr>
          <w:rFonts w:ascii="黑体" w:eastAsia="黑体" w:hAnsi="黑体" w:hint="eastAsia"/>
          <w:szCs w:val="21"/>
        </w:rPr>
      </w:pPr>
      <w:r w:rsidRPr="00767B93">
        <w:rPr>
          <w:rFonts w:ascii="黑体" w:eastAsia="黑体" w:hAnsi="黑体" w:hint="eastAsia"/>
          <w:szCs w:val="21"/>
        </w:rPr>
        <w:lastRenderedPageBreak/>
        <w:t>2</w:t>
      </w:r>
      <w:r w:rsidR="001D7CD9" w:rsidRPr="00767B93">
        <w:rPr>
          <w:rFonts w:ascii="黑体" w:eastAsia="黑体" w:hAnsi="黑体" w:hint="eastAsia"/>
          <w:szCs w:val="21"/>
        </w:rPr>
        <w:t>数值模拟计算技术</w:t>
      </w:r>
    </w:p>
    <w:p w14:paraId="5B026C4B" w14:textId="77777777" w:rsidR="00287A2F" w:rsidRPr="00767B93" w:rsidRDefault="0076656E" w:rsidP="00EE3569">
      <w:pPr>
        <w:autoSpaceDE w:val="0"/>
        <w:autoSpaceDN w:val="0"/>
        <w:adjustRightInd w:val="0"/>
        <w:jc w:val="left"/>
        <w:rPr>
          <w:rFonts w:asciiTheme="minorEastAsia" w:hAnsiTheme="minorEastAsia" w:hint="eastAsia"/>
          <w:szCs w:val="21"/>
        </w:rPr>
      </w:pPr>
      <w:r>
        <w:rPr>
          <w:rFonts w:hint="eastAsia"/>
          <w:sz w:val="24"/>
          <w:szCs w:val="24"/>
        </w:rPr>
        <w:t xml:space="preserve">    </w:t>
      </w:r>
      <w:r w:rsidR="001D7CD9" w:rsidRPr="00767B93">
        <w:rPr>
          <w:rFonts w:asciiTheme="minorEastAsia" w:hAnsiTheme="minorEastAsia" w:hint="eastAsia"/>
          <w:szCs w:val="21"/>
        </w:rPr>
        <w:t>高速滑行艇的水动力构型设计，主要考虑快速性及耐波性的实现，因此设计的关键是能够准确快速的评估构型方案的水动力性能。</w:t>
      </w:r>
      <w:r w:rsidR="00287A2F" w:rsidRPr="00767B93">
        <w:rPr>
          <w:rFonts w:asciiTheme="minorEastAsia" w:hAnsiTheme="minorEastAsia" w:hint="eastAsia"/>
          <w:szCs w:val="21"/>
        </w:rPr>
        <w:t>数值模拟技术是</w:t>
      </w:r>
      <w:r w:rsidR="001D7CD9" w:rsidRPr="00767B93">
        <w:rPr>
          <w:rFonts w:asciiTheme="minorEastAsia" w:hAnsiTheme="minorEastAsia" w:hint="eastAsia"/>
          <w:szCs w:val="21"/>
        </w:rPr>
        <w:t>高速滑行艇</w:t>
      </w:r>
      <w:r w:rsidR="00287A2F" w:rsidRPr="00767B93">
        <w:rPr>
          <w:rFonts w:asciiTheme="minorEastAsia" w:hAnsiTheme="minorEastAsia" w:hint="eastAsia"/>
          <w:szCs w:val="21"/>
        </w:rPr>
        <w:t>艇型研发中的关键技术，</w:t>
      </w:r>
      <w:r w:rsidR="001D7CD9" w:rsidRPr="00767B93">
        <w:rPr>
          <w:rFonts w:asciiTheme="minorEastAsia" w:hAnsiTheme="minorEastAsia" w:hint="eastAsia"/>
          <w:szCs w:val="21"/>
        </w:rPr>
        <w:t>构建合适的数值模拟技术</w:t>
      </w:r>
      <w:r w:rsidR="0030376C" w:rsidRPr="00767B93">
        <w:rPr>
          <w:rFonts w:asciiTheme="minorEastAsia" w:hAnsiTheme="minorEastAsia" w:hint="eastAsia"/>
          <w:szCs w:val="21"/>
        </w:rPr>
        <w:t>（</w:t>
      </w:r>
      <w:r w:rsidR="001D7CD9" w:rsidRPr="00767B93">
        <w:rPr>
          <w:rFonts w:asciiTheme="minorEastAsia" w:hAnsiTheme="minorEastAsia" w:hint="eastAsia"/>
          <w:szCs w:val="21"/>
        </w:rPr>
        <w:t>如图</w:t>
      </w:r>
      <w:r w:rsidR="00B73F0A" w:rsidRPr="00767B93">
        <w:rPr>
          <w:rFonts w:asciiTheme="minorEastAsia" w:hAnsiTheme="minorEastAsia" w:hint="eastAsia"/>
          <w:szCs w:val="21"/>
        </w:rPr>
        <w:t>5</w:t>
      </w:r>
      <w:r w:rsidR="0030376C" w:rsidRPr="00767B93">
        <w:rPr>
          <w:rFonts w:asciiTheme="minorEastAsia" w:hAnsiTheme="minorEastAsia" w:hint="eastAsia"/>
          <w:szCs w:val="21"/>
        </w:rPr>
        <w:t>）</w:t>
      </w:r>
      <w:r w:rsidR="001D7CD9" w:rsidRPr="00767B93">
        <w:rPr>
          <w:rFonts w:asciiTheme="minorEastAsia" w:hAnsiTheme="minorEastAsia" w:hint="eastAsia"/>
          <w:szCs w:val="21"/>
        </w:rPr>
        <w:t>，</w:t>
      </w:r>
      <w:r w:rsidR="00287A2F" w:rsidRPr="00767B93">
        <w:rPr>
          <w:rFonts w:asciiTheme="minorEastAsia" w:hAnsiTheme="minorEastAsia" w:hint="eastAsia"/>
          <w:szCs w:val="21"/>
        </w:rPr>
        <w:t>能够有效降低研发成本、缩短设计周期，通过对模拟结果的处理能够实现对流动特征的精细解析，从而发现和避免在初期的设计中错误的参数输入。</w:t>
      </w:r>
    </w:p>
    <w:p w14:paraId="07016093" w14:textId="77777777" w:rsidR="00287A2F" w:rsidRDefault="00287A2F" w:rsidP="00EE3569">
      <w:pPr>
        <w:autoSpaceDE w:val="0"/>
        <w:autoSpaceDN w:val="0"/>
        <w:adjustRightInd w:val="0"/>
        <w:jc w:val="center"/>
        <w:rPr>
          <w:sz w:val="24"/>
          <w:szCs w:val="24"/>
        </w:rPr>
      </w:pPr>
      <w:r w:rsidRPr="00287A2F">
        <w:rPr>
          <w:noProof/>
          <w:sz w:val="24"/>
          <w:szCs w:val="24"/>
        </w:rPr>
        <w:drawing>
          <wp:inline distT="0" distB="0" distL="0" distR="0" wp14:anchorId="49A82E07" wp14:editId="53FA9018">
            <wp:extent cx="4064000" cy="1524000"/>
            <wp:effectExtent l="0" t="0" r="0" b="0"/>
            <wp:docPr id="24" name="对象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416800" cy="2933700"/>
                      <a:chOff x="1042988" y="3090863"/>
                      <a:chExt cx="7416800" cy="2933700"/>
                    </a:xfrm>
                  </a:grpSpPr>
                  <a:cxnSp>
                    <a:nvCxnSpPr>
                      <a:cNvPr id="48" name="直接连接符 47"/>
                      <a:cNvCxnSpPr>
                        <a:cxnSpLocks noChangeShapeType="1"/>
                      </a:cNvCxnSpPr>
                    </a:nvCxnSpPr>
                    <a:spPr bwMode="auto">
                      <a:xfrm>
                        <a:off x="7235825" y="3989388"/>
                        <a:ext cx="360363" cy="0"/>
                      </a:xfrm>
                      <a:prstGeom prst="line">
                        <a:avLst/>
                      </a:prstGeom>
                      <a:noFill/>
                      <a:ln w="15875" algn="ctr">
                        <a:solidFill>
                          <a:schemeClr val="tx1"/>
                        </a:solidFill>
                        <a:round/>
                        <a:headEnd type="stealth" w="lg" len="lg"/>
                        <a:tailEnd/>
                      </a:ln>
                    </a:spPr>
                  </a:cxnSp>
                  <a:cxnSp>
                    <a:nvCxnSpPr>
                      <a:cNvPr id="49" name="直接连接符 48"/>
                      <a:cNvCxnSpPr>
                        <a:cxnSpLocks noChangeShapeType="1"/>
                      </a:cNvCxnSpPr>
                    </a:nvCxnSpPr>
                    <a:spPr bwMode="auto">
                      <a:xfrm>
                        <a:off x="7596188" y="3989388"/>
                        <a:ext cx="0" cy="635000"/>
                      </a:xfrm>
                      <a:prstGeom prst="line">
                        <a:avLst/>
                      </a:prstGeom>
                      <a:noFill/>
                      <a:ln w="15875" algn="ctr">
                        <a:solidFill>
                          <a:schemeClr val="tx1"/>
                        </a:solidFill>
                        <a:round/>
                        <a:headEnd/>
                        <a:tailEnd/>
                      </a:ln>
                    </a:spPr>
                  </a:cxnSp>
                  <a:cxnSp>
                    <a:nvCxnSpPr>
                      <a:cNvPr id="50" name="直接连接符 49"/>
                      <a:cNvCxnSpPr>
                        <a:cxnSpLocks noChangeShapeType="1"/>
                      </a:cNvCxnSpPr>
                    </a:nvCxnSpPr>
                    <a:spPr bwMode="auto">
                      <a:xfrm>
                        <a:off x="7235825" y="4624388"/>
                        <a:ext cx="360363" cy="0"/>
                      </a:xfrm>
                      <a:prstGeom prst="line">
                        <a:avLst/>
                      </a:prstGeom>
                      <a:noFill/>
                      <a:ln w="15875" algn="ctr">
                        <a:solidFill>
                          <a:schemeClr val="tx1"/>
                        </a:solidFill>
                        <a:round/>
                        <a:headEnd/>
                        <a:tailEnd/>
                      </a:ln>
                    </a:spPr>
                  </a:cxnSp>
                  <a:sp>
                    <a:nvSpPr>
                      <a:cNvPr id="11" name="文本框 10"/>
                      <a:cNvSpPr>
                        <a:spLocks noChangeArrowheads="1"/>
                      </a:cNvSpPr>
                    </a:nvSpPr>
                    <a:spPr bwMode="auto">
                      <a:xfrm>
                        <a:off x="1042988" y="3306763"/>
                        <a:ext cx="1728787" cy="407987"/>
                      </a:xfrm>
                      <a:prstGeom prst="roundRect">
                        <a:avLst>
                          <a:gd name="adj" fmla="val 16667"/>
                        </a:avLst>
                      </a:prstGeom>
                      <a:noFill/>
                      <a:ln w="9525">
                        <a:noFill/>
                        <a:round/>
                        <a:headEnd/>
                        <a:tailEnd/>
                      </a:ln>
                    </a:spPr>
                    <a:txSp>
                      <a:txBody>
                        <a:bodyPr>
                          <a:spAutoFit/>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r>
                            <a:rPr lang="zh-CN" altLang="en-US" dirty="0">
                              <a:latin typeface="黑体" pitchFamily="49" charset="-122"/>
                              <a:ea typeface="黑体" pitchFamily="49" charset="-122"/>
                            </a:rPr>
                            <a:t>初始船型输入</a:t>
                          </a:r>
                        </a:p>
                      </a:txBody>
                      <a:useSpRect/>
                    </a:txSp>
                  </a:sp>
                  <a:cxnSp>
                    <a:nvCxnSpPr>
                      <a:cNvPr id="20" name="直接连接符 19"/>
                      <a:cNvCxnSpPr>
                        <a:cxnSpLocks noChangeShapeType="1"/>
                        <a:stCxn id="11" idx="3"/>
                      </a:cNvCxnSpPr>
                    </a:nvCxnSpPr>
                    <a:spPr bwMode="auto">
                      <a:xfrm>
                        <a:off x="2771775" y="3511550"/>
                        <a:ext cx="3582988" cy="0"/>
                      </a:xfrm>
                      <a:prstGeom prst="line">
                        <a:avLst/>
                      </a:prstGeom>
                      <a:noFill/>
                      <a:ln w="15875" algn="ctr">
                        <a:solidFill>
                          <a:schemeClr val="tx1"/>
                        </a:solidFill>
                        <a:round/>
                        <a:headEnd/>
                        <a:tailEnd/>
                      </a:ln>
                    </a:spPr>
                  </a:cxnSp>
                  <a:sp>
                    <a:nvSpPr>
                      <a:cNvPr id="22" name="矩形 21"/>
                      <a:cNvSpPr/>
                    </a:nvSpPr>
                    <a:spPr bwMode="auto">
                      <a:xfrm>
                        <a:off x="4067175" y="3090863"/>
                        <a:ext cx="4392613" cy="2933700"/>
                      </a:xfrm>
                      <a:prstGeom prst="rect">
                        <a:avLst/>
                      </a:prstGeom>
                      <a:noFill/>
                      <a:ln w="15875" cap="flat" cmpd="sng" algn="ctr">
                        <a:solidFill>
                          <a:schemeClr val="tx1">
                            <a:lumMod val="85000"/>
                            <a:lumOff val="15000"/>
                          </a:schemeClr>
                        </a:solidFill>
                        <a:prstDash val="dash"/>
                        <a:round/>
                        <a:headEnd type="none" w="med" len="med"/>
                        <a:tailEnd type="none" w="med" len="med"/>
                      </a:ln>
                      <a:effectLst/>
                    </a:spPr>
                    <a:txSp>
                      <a:txBody>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buFont typeface="Arial" pitchFamily="34" charset="0"/>
                            <a:buNone/>
                            <a:defRPr/>
                          </a:pPr>
                          <a:endParaRPr lang="zh-CN" altLang="en-US">
                            <a:latin typeface="Arial" panose="020B0604020202020204" pitchFamily="34" charset="0"/>
                          </a:endParaRPr>
                        </a:p>
                      </a:txBody>
                      <a:useSpRect/>
                    </a:txSp>
                  </a:sp>
                  <a:cxnSp>
                    <a:nvCxnSpPr>
                      <a:cNvPr id="25" name="直接连接符 24"/>
                      <a:cNvCxnSpPr>
                        <a:cxnSpLocks noChangeShapeType="1"/>
                      </a:cNvCxnSpPr>
                    </a:nvCxnSpPr>
                    <a:spPr bwMode="auto">
                      <a:xfrm flipH="1">
                        <a:off x="1908175" y="5610225"/>
                        <a:ext cx="3816350" cy="0"/>
                      </a:xfrm>
                      <a:prstGeom prst="line">
                        <a:avLst/>
                      </a:prstGeom>
                      <a:noFill/>
                      <a:ln w="15875" algn="ctr">
                        <a:solidFill>
                          <a:schemeClr val="tx1"/>
                        </a:solidFill>
                        <a:round/>
                        <a:headEnd/>
                        <a:tailEnd/>
                      </a:ln>
                    </a:spPr>
                  </a:cxnSp>
                  <a:cxnSp>
                    <a:nvCxnSpPr>
                      <a:cNvPr id="30" name="直接连接符 29"/>
                      <a:cNvCxnSpPr>
                        <a:cxnSpLocks noChangeShapeType="1"/>
                        <a:endCxn id="11" idx="2"/>
                      </a:cNvCxnSpPr>
                    </a:nvCxnSpPr>
                    <a:spPr bwMode="auto">
                      <a:xfrm flipV="1">
                        <a:off x="1908175" y="3714750"/>
                        <a:ext cx="0" cy="1895475"/>
                      </a:xfrm>
                      <a:prstGeom prst="line">
                        <a:avLst/>
                      </a:prstGeom>
                      <a:noFill/>
                      <a:ln w="15875" algn="ctr">
                        <a:solidFill>
                          <a:schemeClr val="tx1"/>
                        </a:solidFill>
                        <a:round/>
                        <a:headEnd type="none" w="lg" len="lg"/>
                        <a:tailEnd type="stealth" w="lg" len="lg"/>
                      </a:ln>
                    </a:spPr>
                  </a:cxnSp>
                  <a:sp>
                    <a:nvSpPr>
                      <a:cNvPr id="31" name="文本框 30"/>
                      <a:cNvSpPr txBox="1">
                        <a:spLocks noChangeArrowheads="1"/>
                      </a:cNvSpPr>
                    </a:nvSpPr>
                    <a:spPr bwMode="auto">
                      <a:xfrm>
                        <a:off x="5435600" y="3803650"/>
                        <a:ext cx="1836738" cy="369888"/>
                      </a:xfrm>
                      <a:prstGeom prst="rect">
                        <a:avLst/>
                      </a:prstGeom>
                      <a:noFill/>
                      <a:ln w="9525">
                        <a:noFill/>
                        <a:miter lim="800000"/>
                        <a:headEnd/>
                        <a:tailEnd/>
                      </a:ln>
                    </a:spPr>
                    <a:txSp>
                      <a:txBody>
                        <a:bodyPr>
                          <a:spAutoFit/>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dirty="0">
                              <a:latin typeface="黑体" pitchFamily="49" charset="-122"/>
                              <a:ea typeface="黑体" pitchFamily="49" charset="-122"/>
                              <a:sym typeface="Arial" charset="0"/>
                            </a:rPr>
                            <a:t>船体姿态求解</a:t>
                          </a:r>
                        </a:p>
                      </a:txBody>
                      <a:useSpRect/>
                    </a:txSp>
                  </a:sp>
                  <a:sp>
                    <a:nvSpPr>
                      <a:cNvPr id="32" name="文本框 31"/>
                      <a:cNvSpPr txBox="1">
                        <a:spLocks noChangeArrowheads="1"/>
                      </a:cNvSpPr>
                    </a:nvSpPr>
                    <a:spPr bwMode="auto">
                      <a:xfrm>
                        <a:off x="5435600" y="4457700"/>
                        <a:ext cx="1836738" cy="368300"/>
                      </a:xfrm>
                      <a:prstGeom prst="rect">
                        <a:avLst/>
                      </a:prstGeom>
                      <a:noFill/>
                      <a:ln w="9525">
                        <a:noFill/>
                        <a:miter lim="800000"/>
                        <a:headEnd/>
                        <a:tailEnd/>
                      </a:ln>
                    </a:spPr>
                    <a:txSp>
                      <a:txBody>
                        <a:bodyPr>
                          <a:spAutoFit/>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黑体" pitchFamily="49" charset="-122"/>
                              <a:ea typeface="黑体" pitchFamily="49" charset="-122"/>
                              <a:sym typeface="Arial" charset="0"/>
                            </a:rPr>
                            <a:t>船体绕流场求解</a:t>
                          </a:r>
                        </a:p>
                      </a:txBody>
                      <a:useSpRect/>
                    </a:txSp>
                  </a:sp>
                  <a:cxnSp>
                    <a:nvCxnSpPr>
                      <a:cNvPr id="34" name="直接连接符 33"/>
                      <a:cNvCxnSpPr>
                        <a:cxnSpLocks noChangeShapeType="1"/>
                        <a:stCxn id="31" idx="1"/>
                      </a:cNvCxnSpPr>
                    </a:nvCxnSpPr>
                    <a:spPr bwMode="auto">
                      <a:xfrm flipH="1">
                        <a:off x="5040313" y="3989388"/>
                        <a:ext cx="395287" cy="0"/>
                      </a:xfrm>
                      <a:prstGeom prst="line">
                        <a:avLst/>
                      </a:prstGeom>
                      <a:noFill/>
                      <a:ln w="15875" algn="ctr">
                        <a:solidFill>
                          <a:schemeClr val="tx1"/>
                        </a:solidFill>
                        <a:round/>
                        <a:headEnd/>
                        <a:tailEnd/>
                      </a:ln>
                    </a:spPr>
                  </a:cxnSp>
                  <a:cxnSp>
                    <a:nvCxnSpPr>
                      <a:cNvPr id="36" name="直接连接符 35"/>
                      <a:cNvCxnSpPr>
                        <a:cxnSpLocks noChangeShapeType="1"/>
                      </a:cNvCxnSpPr>
                    </a:nvCxnSpPr>
                    <a:spPr bwMode="auto">
                      <a:xfrm>
                        <a:off x="5040313" y="3989388"/>
                        <a:ext cx="0" cy="635000"/>
                      </a:xfrm>
                      <a:prstGeom prst="line">
                        <a:avLst/>
                      </a:prstGeom>
                      <a:noFill/>
                      <a:ln w="15875" algn="ctr">
                        <a:solidFill>
                          <a:schemeClr val="tx1"/>
                        </a:solidFill>
                        <a:round/>
                        <a:headEnd/>
                        <a:tailEnd/>
                      </a:ln>
                    </a:spPr>
                  </a:cxnSp>
                  <a:cxnSp>
                    <a:nvCxnSpPr>
                      <a:cNvPr id="46" name="直接连接符 45"/>
                      <a:cNvCxnSpPr>
                        <a:cxnSpLocks noChangeShapeType="1"/>
                      </a:cNvCxnSpPr>
                    </a:nvCxnSpPr>
                    <a:spPr bwMode="auto">
                      <a:xfrm flipH="1">
                        <a:off x="5040313" y="4624388"/>
                        <a:ext cx="395287" cy="0"/>
                      </a:xfrm>
                      <a:prstGeom prst="line">
                        <a:avLst/>
                      </a:prstGeom>
                      <a:noFill/>
                      <a:ln w="15875" algn="ctr">
                        <a:solidFill>
                          <a:schemeClr val="tx1"/>
                        </a:solidFill>
                        <a:round/>
                        <a:headEnd type="stealth" w="lg" len="lg"/>
                        <a:tailEnd/>
                      </a:ln>
                    </a:spPr>
                  </a:cxnSp>
                  <a:cxnSp>
                    <a:nvCxnSpPr>
                      <a:cNvPr id="90" name="直接箭头连接符 89"/>
                      <a:cNvCxnSpPr>
                        <a:cxnSpLocks noChangeShapeType="1"/>
                      </a:cNvCxnSpPr>
                    </a:nvCxnSpPr>
                    <a:spPr bwMode="auto">
                      <a:xfrm>
                        <a:off x="6354763" y="4826000"/>
                        <a:ext cx="0" cy="568325"/>
                      </a:xfrm>
                      <a:prstGeom prst="straightConnector1">
                        <a:avLst/>
                      </a:prstGeom>
                      <a:noFill/>
                      <a:ln w="9525" algn="ctr">
                        <a:solidFill>
                          <a:schemeClr val="tx1"/>
                        </a:solidFill>
                        <a:round/>
                        <a:headEnd/>
                        <a:tailEnd type="triangle" w="med" len="med"/>
                      </a:ln>
                    </a:spPr>
                  </a:cxnSp>
                  <a:sp>
                    <a:nvSpPr>
                      <a:cNvPr id="93" name="矩形 92"/>
                      <a:cNvSpPr>
                        <a:spLocks noChangeArrowheads="1"/>
                      </a:cNvSpPr>
                    </a:nvSpPr>
                    <a:spPr bwMode="auto">
                      <a:xfrm>
                        <a:off x="5724525" y="5394325"/>
                        <a:ext cx="1150938" cy="369888"/>
                      </a:xfrm>
                      <a:prstGeom prst="rect">
                        <a:avLst/>
                      </a:prstGeom>
                      <a:noFill/>
                      <a:ln w="9525">
                        <a:noFill/>
                        <a:miter lim="800000"/>
                        <a:headEnd/>
                        <a:tailEnd/>
                      </a:ln>
                    </a:spPr>
                    <a:txSp>
                      <a:txBody>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r>
                            <a:rPr lang="zh-CN" altLang="en-US" dirty="0">
                              <a:latin typeface="黑体" pitchFamily="49" charset="-122"/>
                              <a:ea typeface="黑体" pitchFamily="49" charset="-122"/>
                              <a:sym typeface="Arial" charset="0"/>
                            </a:rPr>
                            <a:t>流场信息</a:t>
                          </a:r>
                        </a:p>
                      </a:txBody>
                      <a:useSpRect/>
                    </a:txSp>
                  </a:sp>
                  <a:cxnSp>
                    <a:nvCxnSpPr>
                      <a:cNvPr id="100" name="直接连接符 99"/>
                      <a:cNvCxnSpPr>
                        <a:cxnSpLocks noChangeShapeType="1"/>
                        <a:endCxn id="31" idx="0"/>
                      </a:cNvCxnSpPr>
                    </a:nvCxnSpPr>
                    <a:spPr bwMode="auto">
                      <a:xfrm>
                        <a:off x="6354763" y="3511550"/>
                        <a:ext cx="0" cy="292100"/>
                      </a:xfrm>
                      <a:prstGeom prst="line">
                        <a:avLst/>
                      </a:prstGeom>
                      <a:noFill/>
                      <a:ln w="15875" algn="ctr">
                        <a:solidFill>
                          <a:schemeClr val="tx1"/>
                        </a:solidFill>
                        <a:round/>
                        <a:headEnd/>
                        <a:tailEnd/>
                      </a:ln>
                    </a:spPr>
                  </a:cxnSp>
                  <a:sp>
                    <a:nvSpPr>
                      <a:cNvPr id="101" name="矩形 100"/>
                      <a:cNvSpPr>
                        <a:spLocks noChangeArrowheads="1"/>
                      </a:cNvSpPr>
                    </a:nvSpPr>
                    <a:spPr bwMode="auto">
                      <a:xfrm>
                        <a:off x="2071670" y="5214950"/>
                        <a:ext cx="1655763" cy="369887"/>
                      </a:xfrm>
                      <a:prstGeom prst="rect">
                        <a:avLst/>
                      </a:prstGeom>
                      <a:noFill/>
                      <a:ln w="9525" algn="ctr">
                        <a:noFill/>
                        <a:round/>
                        <a:headEnd/>
                        <a:tailEnd/>
                      </a:ln>
                    </a:spPr>
                    <a:txSp>
                      <a:txBody>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r>
                            <a:rPr lang="zh-CN" altLang="en-US" dirty="0">
                              <a:latin typeface="黑体" pitchFamily="49" charset="-122"/>
                              <a:ea typeface="黑体" pitchFamily="49" charset="-122"/>
                              <a:sym typeface="Arial" charset="0"/>
                            </a:rPr>
                            <a:t>反馈船型修改</a:t>
                          </a:r>
                        </a:p>
                      </a:txBody>
                      <a:useSpRect/>
                    </a:txSp>
                  </a:sp>
                </lc:lockedCanvas>
              </a:graphicData>
            </a:graphic>
          </wp:inline>
        </w:drawing>
      </w:r>
    </w:p>
    <w:p w14:paraId="5AE2AD62" w14:textId="77777777" w:rsidR="0076656E" w:rsidRDefault="00767B93" w:rsidP="00EE3569">
      <w:pPr>
        <w:jc w:val="center"/>
        <w:rPr>
          <w:sz w:val="24"/>
          <w:szCs w:val="24"/>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Pr>
          <w:rFonts w:ascii="黑体" w:eastAsia="黑体" w:hAnsi="黑体"/>
          <w:noProof/>
        </w:rPr>
        <w:t>5</w:t>
      </w:r>
      <w:r w:rsidR="00157C29" w:rsidRPr="00EE3569">
        <w:rPr>
          <w:rFonts w:ascii="黑体" w:eastAsia="黑体" w:hAnsi="黑体"/>
        </w:rPr>
        <w:fldChar w:fldCharType="end"/>
      </w:r>
      <w:r>
        <w:rPr>
          <w:rFonts w:ascii="黑体" w:eastAsia="黑体" w:hAnsi="黑体" w:hint="eastAsia"/>
        </w:rPr>
        <w:t xml:space="preserve"> </w:t>
      </w:r>
      <w:r w:rsidR="0076656E" w:rsidRPr="00767B93">
        <w:rPr>
          <w:rFonts w:ascii="黑体" w:eastAsia="黑体" w:hAnsi="黑体" w:hint="eastAsia"/>
          <w:szCs w:val="21"/>
        </w:rPr>
        <w:t>高速滑行艇绕流场数值模拟方案的设计</w:t>
      </w:r>
    </w:p>
    <w:p w14:paraId="45227B77" w14:textId="77777777" w:rsidR="001D7CD9" w:rsidRPr="00767B93" w:rsidRDefault="005411F7" w:rsidP="009D72EA">
      <w:pPr>
        <w:spacing w:beforeLines="50" w:before="156" w:afterLines="50" w:after="156"/>
        <w:outlineLvl w:val="0"/>
        <w:rPr>
          <w:rFonts w:ascii="黑体" w:eastAsia="黑体" w:hAnsi="黑体" w:hint="eastAsia"/>
          <w:szCs w:val="21"/>
        </w:rPr>
      </w:pPr>
      <w:r w:rsidRPr="00767B93">
        <w:rPr>
          <w:rFonts w:ascii="黑体" w:eastAsia="黑体" w:hAnsi="黑体" w:hint="eastAsia"/>
          <w:szCs w:val="21"/>
        </w:rPr>
        <w:t>2.1</w:t>
      </w:r>
      <w:r w:rsidR="001D7CD9" w:rsidRPr="00767B93">
        <w:rPr>
          <w:rFonts w:ascii="黑体" w:eastAsia="黑体" w:hAnsi="黑体" w:hint="eastAsia"/>
          <w:szCs w:val="21"/>
        </w:rPr>
        <w:t>数值计算方法的建立</w:t>
      </w:r>
    </w:p>
    <w:p w14:paraId="56E76F87" w14:textId="77777777" w:rsidR="005411F7" w:rsidRPr="00767B93" w:rsidRDefault="00767B93" w:rsidP="00EE3569">
      <w:pPr>
        <w:rPr>
          <w:rFonts w:asciiTheme="minorEastAsia" w:hAnsiTheme="minorEastAsia" w:hint="eastAsia"/>
          <w:szCs w:val="21"/>
        </w:rPr>
      </w:pPr>
      <w:r>
        <w:rPr>
          <w:rFonts w:asciiTheme="minorEastAsia" w:hAnsiTheme="minorEastAsia" w:hint="eastAsia"/>
          <w:szCs w:val="21"/>
        </w:rPr>
        <w:t xml:space="preserve">    </w:t>
      </w:r>
      <w:r w:rsidR="005411F7" w:rsidRPr="00767B93">
        <w:rPr>
          <w:rFonts w:asciiTheme="minorEastAsia" w:hAnsiTheme="minorEastAsia" w:hint="eastAsia"/>
          <w:szCs w:val="21"/>
        </w:rPr>
        <w:t>为了计算滑行过程中的艇体姿态，将运动求解与流场求解耦合起来，建立了高速滑行艇绕流场数值模拟体系</w:t>
      </w:r>
      <w:r w:rsidR="001D7CD9" w:rsidRPr="00767B93">
        <w:rPr>
          <w:rFonts w:asciiTheme="minorEastAsia" w:hAnsiTheme="minorEastAsia" w:hint="eastAsia"/>
          <w:szCs w:val="21"/>
        </w:rPr>
        <w:t>，如图</w:t>
      </w:r>
      <w:r w:rsidR="00B73F0A" w:rsidRPr="00767B93">
        <w:rPr>
          <w:rFonts w:asciiTheme="minorEastAsia" w:hAnsiTheme="minorEastAsia" w:hint="eastAsia"/>
          <w:szCs w:val="21"/>
        </w:rPr>
        <w:t>6</w:t>
      </w:r>
      <w:r w:rsidR="005411F7" w:rsidRPr="00767B93">
        <w:rPr>
          <w:rFonts w:asciiTheme="minorEastAsia" w:hAnsiTheme="minorEastAsia" w:hint="eastAsia"/>
          <w:szCs w:val="21"/>
        </w:rPr>
        <w:t xml:space="preserve">。 </w:t>
      </w:r>
    </w:p>
    <w:p w14:paraId="07AE6C15" w14:textId="77777777" w:rsidR="00580C42" w:rsidRDefault="00CD4EAE" w:rsidP="00EE3569">
      <w:pPr>
        <w:jc w:val="center"/>
        <w:rPr>
          <w:sz w:val="24"/>
          <w:szCs w:val="24"/>
        </w:rPr>
      </w:pPr>
      <w:r w:rsidRPr="00CD4EAE">
        <w:rPr>
          <w:noProof/>
          <w:sz w:val="24"/>
          <w:szCs w:val="24"/>
        </w:rPr>
        <w:drawing>
          <wp:inline distT="0" distB="0" distL="0" distR="0" wp14:anchorId="4E76C27B" wp14:editId="3D0FD9C0">
            <wp:extent cx="3267710" cy="2457450"/>
            <wp:effectExtent l="0" t="0" r="8890" b="0"/>
            <wp:docPr id="22" name="对象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923977" cy="4403725"/>
                      <a:chOff x="428596" y="2409825"/>
                      <a:chExt cx="5923977" cy="4403725"/>
                    </a:xfrm>
                  </a:grpSpPr>
                  <a:sp>
                    <a:nvSpPr>
                      <a:cNvPr id="2" name="文本框 1"/>
                      <a:cNvSpPr txBox="1">
                        <a:spLocks noChangeArrowheads="1"/>
                      </a:cNvSpPr>
                    </a:nvSpPr>
                    <a:spPr bwMode="auto">
                      <a:xfrm>
                        <a:off x="428596" y="2460625"/>
                        <a:ext cx="1119217" cy="584775"/>
                      </a:xfrm>
                      <a:prstGeom prst="rect">
                        <a:avLst/>
                      </a:prstGeom>
                      <a:noFill/>
                      <a:ln w="9525">
                        <a:noFill/>
                        <a:miter lim="800000"/>
                        <a:headEnd/>
                        <a:tailEnd/>
                      </a:ln>
                    </a:spPr>
                    <a:txSp>
                      <a:txBody>
                        <a:bodyPr wrap="square">
                          <a:spAutoFit/>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600" dirty="0">
                              <a:latin typeface="黑体" pitchFamily="49" charset="-122"/>
                              <a:ea typeface="黑体" pitchFamily="49" charset="-122"/>
                            </a:rPr>
                            <a:t>初始网格及模型</a:t>
                          </a:r>
                        </a:p>
                      </a:txBody>
                      <a:useSpRect/>
                    </a:txSp>
                  </a:sp>
                  <a:sp>
                    <a:nvSpPr>
                      <a:cNvPr id="7" name="文本框 6"/>
                      <a:cNvSpPr txBox="1">
                        <a:spLocks noChangeArrowheads="1"/>
                      </a:cNvSpPr>
                    </a:nvSpPr>
                    <a:spPr bwMode="auto">
                      <a:xfrm>
                        <a:off x="2984500" y="2528888"/>
                        <a:ext cx="1152525" cy="307975"/>
                      </a:xfrm>
                      <a:prstGeom prst="rect">
                        <a:avLst/>
                      </a:prstGeom>
                      <a:noFill/>
                      <a:ln w="9525">
                        <a:solidFill>
                          <a:schemeClr val="tx1"/>
                        </a:solidFill>
                        <a:miter lim="800000"/>
                        <a:headEnd/>
                        <a:tailEnd/>
                      </a:ln>
                    </a:spPr>
                    <a:txSp>
                      <a:txBody>
                        <a:bodyPr>
                          <a:spAutoFit/>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黑体" pitchFamily="49" charset="-122"/>
                              <a:ea typeface="黑体" pitchFamily="49" charset="-122"/>
                            </a:rPr>
                            <a:t>流场求解</a:t>
                          </a:r>
                        </a:p>
                      </a:txBody>
                      <a:useSpRect/>
                    </a:txSp>
                  </a:sp>
                  <a:sp>
                    <a:nvSpPr>
                      <a:cNvPr id="8" name="文本框 7"/>
                      <a:cNvSpPr txBox="1">
                        <a:spLocks noChangeArrowheads="1"/>
                      </a:cNvSpPr>
                    </a:nvSpPr>
                    <a:spPr bwMode="auto">
                      <a:xfrm>
                        <a:off x="2517775" y="2998788"/>
                        <a:ext cx="2087563" cy="307975"/>
                      </a:xfrm>
                      <a:prstGeom prst="rect">
                        <a:avLst/>
                      </a:prstGeom>
                      <a:noFill/>
                      <a:ln w="9525">
                        <a:solidFill>
                          <a:schemeClr val="tx1"/>
                        </a:solidFill>
                        <a:miter lim="800000"/>
                        <a:headEnd/>
                        <a:tailEnd/>
                      </a:ln>
                    </a:spPr>
                    <a:txSp>
                      <a:txBody>
                        <a:bodyPr>
                          <a:spAutoFit/>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黑体" pitchFamily="49" charset="-122"/>
                              <a:ea typeface="黑体" pitchFamily="49" charset="-122"/>
                            </a:rPr>
                            <a:t>外力及外力矩的计算</a:t>
                          </a:r>
                        </a:p>
                      </a:txBody>
                      <a:useSpRect/>
                    </a:txSp>
                  </a:sp>
                  <a:sp>
                    <a:nvSpPr>
                      <a:cNvPr id="10" name="文本框 9"/>
                      <a:cNvSpPr txBox="1">
                        <a:spLocks noChangeArrowheads="1"/>
                      </a:cNvSpPr>
                    </a:nvSpPr>
                    <a:spPr bwMode="auto">
                      <a:xfrm>
                        <a:off x="2733675" y="3468688"/>
                        <a:ext cx="1655763" cy="307975"/>
                      </a:xfrm>
                      <a:prstGeom prst="rect">
                        <a:avLst/>
                      </a:prstGeom>
                      <a:noFill/>
                      <a:ln w="9525">
                        <a:solidFill>
                          <a:schemeClr val="tx1"/>
                        </a:solidFill>
                        <a:miter lim="800000"/>
                        <a:headEnd/>
                        <a:tailEnd/>
                      </a:ln>
                    </a:spPr>
                    <a:txSp>
                      <a:txBody>
                        <a:bodyPr>
                          <a:spAutoFit/>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黑体" pitchFamily="49" charset="-122"/>
                              <a:ea typeface="黑体" pitchFamily="49" charset="-122"/>
                            </a:rPr>
                            <a:t>运动方程求解</a:t>
                          </a:r>
                        </a:p>
                      </a:txBody>
                      <a:useSpRect/>
                    </a:txSp>
                  </a:sp>
                  <a:sp>
                    <a:nvSpPr>
                      <a:cNvPr id="11" name="文本框 10"/>
                      <a:cNvSpPr txBox="1">
                        <a:spLocks noChangeArrowheads="1"/>
                      </a:cNvSpPr>
                    </a:nvSpPr>
                    <a:spPr bwMode="auto">
                      <a:xfrm>
                        <a:off x="2733675" y="3938588"/>
                        <a:ext cx="1655763" cy="307975"/>
                      </a:xfrm>
                      <a:prstGeom prst="rect">
                        <a:avLst/>
                      </a:prstGeom>
                      <a:noFill/>
                      <a:ln w="9525">
                        <a:solidFill>
                          <a:schemeClr val="tx1"/>
                        </a:solidFill>
                        <a:miter lim="800000"/>
                        <a:headEnd/>
                        <a:tailEnd/>
                      </a:ln>
                    </a:spPr>
                    <a:txSp>
                      <a:txBody>
                        <a:bodyPr>
                          <a:spAutoFit/>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黑体" pitchFamily="49" charset="-122"/>
                              <a:ea typeface="黑体" pitchFamily="49" charset="-122"/>
                            </a:rPr>
                            <a:t>船体位移的计算</a:t>
                          </a:r>
                        </a:p>
                      </a:txBody>
                      <a:useSpRect/>
                    </a:txSp>
                  </a:sp>
                  <a:sp>
                    <a:nvSpPr>
                      <a:cNvPr id="12" name="文本框 11"/>
                      <a:cNvSpPr txBox="1">
                        <a:spLocks noChangeArrowheads="1"/>
                      </a:cNvSpPr>
                    </a:nvSpPr>
                    <a:spPr bwMode="auto">
                      <a:xfrm>
                        <a:off x="2382838" y="4408488"/>
                        <a:ext cx="2357437" cy="523875"/>
                      </a:xfrm>
                      <a:prstGeom prst="rect">
                        <a:avLst/>
                      </a:prstGeom>
                      <a:noFill/>
                      <a:ln w="9525">
                        <a:solidFill>
                          <a:schemeClr val="tx1"/>
                        </a:solidFill>
                        <a:miter lim="800000"/>
                        <a:headEnd/>
                        <a:tailEnd/>
                      </a:ln>
                    </a:spPr>
                    <a:txSp>
                      <a:txBody>
                        <a:bodyPr>
                          <a:spAutoFit/>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黑体" pitchFamily="49" charset="-122"/>
                              <a:ea typeface="黑体" pitchFamily="49" charset="-122"/>
                            </a:rPr>
                            <a:t>船体位置及表面网格节点坐标的更新</a:t>
                          </a:r>
                        </a:p>
                      </a:txBody>
                      <a:useSpRect/>
                    </a:txSp>
                  </a:sp>
                  <a:sp>
                    <a:nvSpPr>
                      <a:cNvPr id="4" name="流程图: 决策 3"/>
                      <a:cNvSpPr>
                        <a:spLocks noChangeArrowheads="1"/>
                      </a:cNvSpPr>
                    </a:nvSpPr>
                    <a:spPr bwMode="auto">
                      <a:xfrm>
                        <a:off x="2306638" y="5094288"/>
                        <a:ext cx="2508250" cy="833437"/>
                      </a:xfrm>
                      <a:prstGeom prst="flowChartDecision">
                        <a:avLst/>
                      </a:prstGeom>
                      <a:noFill/>
                      <a:ln w="9525" algn="ctr">
                        <a:solidFill>
                          <a:schemeClr val="tx1"/>
                        </a:solidFill>
                        <a:round/>
                        <a:headEnd/>
                        <a:tailEnd/>
                      </a:ln>
                    </a:spPr>
                    <a:txSp>
                      <a:txBody>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dirty="0">
                              <a:latin typeface="黑体" pitchFamily="49" charset="-122"/>
                              <a:ea typeface="黑体" pitchFamily="49" charset="-122"/>
                            </a:rPr>
                            <a:t>力与力矩的变化趋</a:t>
                          </a:r>
                          <a:r>
                            <a:rPr lang="zh-CN" altLang="en-US" sz="1400" dirty="0" smtClean="0">
                              <a:latin typeface="黑体" pitchFamily="49" charset="-122"/>
                              <a:ea typeface="黑体" pitchFamily="49" charset="-122"/>
                            </a:rPr>
                            <a:t>近</a:t>
                          </a:r>
                          <a:r>
                            <a:rPr lang="en-US" altLang="zh-CN" sz="1400" dirty="0" smtClean="0">
                              <a:latin typeface="黑体" pitchFamily="49" charset="-122"/>
                              <a:ea typeface="黑体" pitchFamily="49" charset="-122"/>
                            </a:rPr>
                            <a:t>0</a:t>
                          </a:r>
                          <a:endParaRPr lang="zh-CN" altLang="en-US" sz="1400" dirty="0">
                            <a:latin typeface="黑体" pitchFamily="49" charset="-122"/>
                            <a:ea typeface="黑体" pitchFamily="49" charset="-122"/>
                          </a:endParaRPr>
                        </a:p>
                      </a:txBody>
                      <a:useSpRect/>
                    </a:txSp>
                  </a:sp>
                  <a:cxnSp>
                    <a:nvCxnSpPr>
                      <a:cNvPr id="6" name="直接箭头连接符 5"/>
                      <a:cNvCxnSpPr>
                        <a:cxnSpLocks noChangeShapeType="1"/>
                        <a:stCxn id="7" idx="2"/>
                        <a:endCxn id="8" idx="0"/>
                      </a:cNvCxnSpPr>
                    </a:nvCxnSpPr>
                    <a:spPr bwMode="auto">
                      <a:xfrm>
                        <a:off x="3560763" y="2836863"/>
                        <a:ext cx="0" cy="161925"/>
                      </a:xfrm>
                      <a:prstGeom prst="straightConnector1">
                        <a:avLst/>
                      </a:prstGeom>
                      <a:noFill/>
                      <a:ln w="9525" algn="ctr">
                        <a:solidFill>
                          <a:schemeClr val="tx1"/>
                        </a:solidFill>
                        <a:round/>
                        <a:headEnd/>
                        <a:tailEnd type="triangle" w="med" len="med"/>
                      </a:ln>
                    </a:spPr>
                  </a:cxnSp>
                  <a:cxnSp>
                    <a:nvCxnSpPr>
                      <a:cNvPr id="14" name="直接箭头连接符 13"/>
                      <a:cNvCxnSpPr>
                        <a:cxnSpLocks noChangeShapeType="1"/>
                        <a:stCxn id="8" idx="2"/>
                        <a:endCxn id="10" idx="0"/>
                      </a:cNvCxnSpPr>
                    </a:nvCxnSpPr>
                    <a:spPr bwMode="auto">
                      <a:xfrm>
                        <a:off x="3560763" y="3306763"/>
                        <a:ext cx="0" cy="161925"/>
                      </a:xfrm>
                      <a:prstGeom prst="straightConnector1">
                        <a:avLst/>
                      </a:prstGeom>
                      <a:noFill/>
                      <a:ln w="9525" algn="ctr">
                        <a:solidFill>
                          <a:schemeClr val="tx1"/>
                        </a:solidFill>
                        <a:round/>
                        <a:headEnd/>
                        <a:tailEnd type="triangle" w="med" len="med"/>
                      </a:ln>
                    </a:spPr>
                  </a:cxnSp>
                  <a:cxnSp>
                    <a:nvCxnSpPr>
                      <a:cNvPr id="16" name="直接箭头连接符 15"/>
                      <a:cNvCxnSpPr>
                        <a:cxnSpLocks noChangeShapeType="1"/>
                        <a:stCxn id="10" idx="2"/>
                        <a:endCxn id="11" idx="0"/>
                      </a:cNvCxnSpPr>
                    </a:nvCxnSpPr>
                    <a:spPr bwMode="auto">
                      <a:xfrm>
                        <a:off x="3560763" y="3776663"/>
                        <a:ext cx="0" cy="161925"/>
                      </a:xfrm>
                      <a:prstGeom prst="straightConnector1">
                        <a:avLst/>
                      </a:prstGeom>
                      <a:noFill/>
                      <a:ln w="9525" algn="ctr">
                        <a:solidFill>
                          <a:schemeClr val="tx1"/>
                        </a:solidFill>
                        <a:round/>
                        <a:headEnd/>
                        <a:tailEnd type="triangle" w="med" len="med"/>
                      </a:ln>
                    </a:spPr>
                  </a:cxnSp>
                  <a:cxnSp>
                    <a:nvCxnSpPr>
                      <a:cNvPr id="18" name="直接箭头连接符 17"/>
                      <a:cNvCxnSpPr>
                        <a:cxnSpLocks noChangeShapeType="1"/>
                        <a:stCxn id="11" idx="2"/>
                        <a:endCxn id="12" idx="0"/>
                      </a:cNvCxnSpPr>
                    </a:nvCxnSpPr>
                    <a:spPr bwMode="auto">
                      <a:xfrm>
                        <a:off x="3560763" y="4246563"/>
                        <a:ext cx="0" cy="161925"/>
                      </a:xfrm>
                      <a:prstGeom prst="straightConnector1">
                        <a:avLst/>
                      </a:prstGeom>
                      <a:noFill/>
                      <a:ln w="9525" algn="ctr">
                        <a:solidFill>
                          <a:schemeClr val="tx1"/>
                        </a:solidFill>
                        <a:round/>
                        <a:headEnd/>
                        <a:tailEnd type="triangle" w="med" len="med"/>
                      </a:ln>
                    </a:spPr>
                  </a:cxnSp>
                  <a:cxnSp>
                    <a:nvCxnSpPr>
                      <a:cNvPr id="20" name="直接箭头连接符 19"/>
                      <a:cNvCxnSpPr>
                        <a:cxnSpLocks noChangeShapeType="1"/>
                        <a:stCxn id="12" idx="2"/>
                        <a:endCxn id="4" idx="0"/>
                      </a:cNvCxnSpPr>
                    </a:nvCxnSpPr>
                    <a:spPr bwMode="auto">
                      <a:xfrm>
                        <a:off x="3560763" y="4932363"/>
                        <a:ext cx="0" cy="161925"/>
                      </a:xfrm>
                      <a:prstGeom prst="straightConnector1">
                        <a:avLst/>
                      </a:prstGeom>
                      <a:noFill/>
                      <a:ln w="9525" algn="ctr">
                        <a:solidFill>
                          <a:schemeClr val="tx1"/>
                        </a:solidFill>
                        <a:round/>
                        <a:headEnd/>
                        <a:tailEnd type="triangle" w="med" len="med"/>
                      </a:ln>
                    </a:spPr>
                  </a:cxnSp>
                  <a:cxnSp>
                    <a:nvCxnSpPr>
                      <a:cNvPr id="22" name="直接连接符 21"/>
                      <a:cNvCxnSpPr>
                        <a:cxnSpLocks noChangeShapeType="1"/>
                      </a:cNvCxnSpPr>
                    </a:nvCxnSpPr>
                    <a:spPr bwMode="auto">
                      <a:xfrm flipV="1">
                        <a:off x="4803775" y="5500702"/>
                        <a:ext cx="1339861" cy="11098"/>
                      </a:xfrm>
                      <a:prstGeom prst="line">
                        <a:avLst/>
                      </a:prstGeom>
                      <a:noFill/>
                      <a:ln w="22225" algn="ctr">
                        <a:solidFill>
                          <a:schemeClr val="tx1"/>
                        </a:solidFill>
                        <a:round/>
                        <a:headEnd/>
                        <a:tailEnd/>
                      </a:ln>
                    </a:spPr>
                  </a:cxnSp>
                  <a:cxnSp>
                    <a:nvCxnSpPr>
                      <a:cNvPr id="25" name="直接连接符 24"/>
                      <a:cNvCxnSpPr>
                        <a:cxnSpLocks noChangeShapeType="1"/>
                      </a:cNvCxnSpPr>
                    </a:nvCxnSpPr>
                    <a:spPr bwMode="auto">
                      <a:xfrm rot="5400000" flipH="1" flipV="1">
                        <a:off x="4749802" y="4107662"/>
                        <a:ext cx="2786877" cy="795"/>
                      </a:xfrm>
                      <a:prstGeom prst="line">
                        <a:avLst/>
                      </a:prstGeom>
                      <a:noFill/>
                      <a:ln w="22225" algn="ctr">
                        <a:solidFill>
                          <a:schemeClr val="tx1"/>
                        </a:solidFill>
                        <a:round/>
                        <a:headEnd/>
                        <a:tailEnd/>
                      </a:ln>
                    </a:spPr>
                  </a:cxnSp>
                  <a:cxnSp>
                    <a:nvCxnSpPr>
                      <a:cNvPr id="28" name="直接连接符 27"/>
                      <a:cNvCxnSpPr>
                        <a:cxnSpLocks noChangeShapeType="1"/>
                        <a:stCxn id="7" idx="3"/>
                      </a:cNvCxnSpPr>
                    </a:nvCxnSpPr>
                    <a:spPr bwMode="auto">
                      <a:xfrm>
                        <a:off x="4137025" y="2682876"/>
                        <a:ext cx="2013744" cy="5555"/>
                      </a:xfrm>
                      <a:prstGeom prst="line">
                        <a:avLst/>
                      </a:prstGeom>
                      <a:noFill/>
                      <a:ln w="22225" algn="ctr">
                        <a:solidFill>
                          <a:schemeClr val="tx1"/>
                        </a:solidFill>
                        <a:round/>
                        <a:headEnd type="stealth" w="lg" len="lg"/>
                        <a:tailEnd/>
                      </a:ln>
                    </a:spPr>
                  </a:cxnSp>
                  <a:sp>
                    <a:nvSpPr>
                      <a:cNvPr id="31" name="文本框 30"/>
                      <a:cNvSpPr txBox="1">
                        <a:spLocks noChangeArrowheads="1"/>
                      </a:cNvSpPr>
                    </a:nvSpPr>
                    <a:spPr bwMode="auto">
                      <a:xfrm>
                        <a:off x="5968398" y="4080295"/>
                        <a:ext cx="384175" cy="307975"/>
                      </a:xfrm>
                      <a:prstGeom prst="rect">
                        <a:avLst/>
                      </a:prstGeom>
                      <a:solidFill>
                        <a:schemeClr val="bg1"/>
                      </a:solidFill>
                      <a:ln w="9525">
                        <a:noFill/>
                        <a:miter lim="800000"/>
                        <a:headEnd/>
                        <a:tailEnd/>
                      </a:ln>
                    </a:spPr>
                    <a:txSp>
                      <a:txBody>
                        <a:bodyPr>
                          <a:spAutoFit/>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r>
                            <a:rPr lang="zh-CN" altLang="en-US" sz="1400" dirty="0">
                              <a:latin typeface="黑体" pitchFamily="49" charset="-122"/>
                              <a:ea typeface="黑体" pitchFamily="49" charset="-122"/>
                            </a:rPr>
                            <a:t>否</a:t>
                          </a:r>
                        </a:p>
                      </a:txBody>
                      <a:useSpRect/>
                    </a:txSp>
                  </a:sp>
                  <a:sp>
                    <a:nvSpPr>
                      <a:cNvPr id="38" name="文本框 37"/>
                      <a:cNvSpPr txBox="1">
                        <a:spLocks noChangeArrowheads="1"/>
                      </a:cNvSpPr>
                    </a:nvSpPr>
                    <a:spPr bwMode="auto">
                      <a:xfrm>
                        <a:off x="2354263" y="6432550"/>
                        <a:ext cx="2357437" cy="307975"/>
                      </a:xfrm>
                      <a:prstGeom prst="rect">
                        <a:avLst/>
                      </a:prstGeom>
                      <a:noFill/>
                      <a:ln w="9525">
                        <a:noFill/>
                        <a:miter lim="800000"/>
                        <a:headEnd/>
                        <a:tailEnd/>
                      </a:ln>
                    </a:spPr>
                    <a:txSp>
                      <a:txBody>
                        <a:bodyPr>
                          <a:spAutoFit/>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黑体" pitchFamily="49" charset="-122"/>
                              <a:ea typeface="黑体" pitchFamily="49" charset="-122"/>
                            </a:rPr>
                            <a:t>得出平衡姿态和水动力参数</a:t>
                          </a:r>
                        </a:p>
                      </a:txBody>
                      <a:useSpRect/>
                    </a:txSp>
                  </a:sp>
                  <a:cxnSp>
                    <a:nvCxnSpPr>
                      <a:cNvPr id="39" name="直接箭头连接符 38"/>
                      <a:cNvCxnSpPr>
                        <a:cxnSpLocks noChangeShapeType="1"/>
                        <a:stCxn id="4" idx="2"/>
                      </a:cNvCxnSpPr>
                    </a:nvCxnSpPr>
                    <a:spPr bwMode="auto">
                      <a:xfrm>
                        <a:off x="3560763" y="5927725"/>
                        <a:ext cx="0" cy="504825"/>
                      </a:xfrm>
                      <a:prstGeom prst="straightConnector1">
                        <a:avLst/>
                      </a:prstGeom>
                      <a:noFill/>
                      <a:ln w="9525" algn="ctr">
                        <a:solidFill>
                          <a:schemeClr val="tx1"/>
                        </a:solidFill>
                        <a:round/>
                        <a:headEnd/>
                        <a:tailEnd type="triangle" w="med" len="med"/>
                      </a:ln>
                    </a:spPr>
                  </a:cxnSp>
                  <a:sp>
                    <a:nvSpPr>
                      <a:cNvPr id="41" name="文本框 40"/>
                      <a:cNvSpPr txBox="1">
                        <a:spLocks noChangeArrowheads="1"/>
                      </a:cNvSpPr>
                    </a:nvSpPr>
                    <a:spPr bwMode="auto">
                      <a:xfrm>
                        <a:off x="3365716" y="5967874"/>
                        <a:ext cx="384175" cy="306388"/>
                      </a:xfrm>
                      <a:prstGeom prst="rect">
                        <a:avLst/>
                      </a:prstGeom>
                      <a:solidFill>
                        <a:schemeClr val="bg1"/>
                      </a:solidFill>
                      <a:ln w="9525">
                        <a:noFill/>
                        <a:miter lim="800000"/>
                        <a:headEnd/>
                        <a:tailEnd/>
                      </a:ln>
                    </a:spPr>
                    <a:txSp>
                      <a:txBody>
                        <a:bodyPr>
                          <a:spAutoFit/>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r>
                            <a:rPr lang="zh-CN" altLang="en-US" sz="1400" dirty="0">
                              <a:latin typeface="黑体" pitchFamily="49" charset="-122"/>
                              <a:ea typeface="黑体" pitchFamily="49" charset="-122"/>
                            </a:rPr>
                            <a:t>是</a:t>
                          </a:r>
                        </a:p>
                      </a:txBody>
                      <a:useSpRect/>
                    </a:txSp>
                  </a:sp>
                  <a:cxnSp>
                    <a:nvCxnSpPr>
                      <a:cNvPr id="42" name="直接箭头连接符 41"/>
                      <a:cNvCxnSpPr>
                        <a:cxnSpLocks noChangeShapeType="1"/>
                      </a:cNvCxnSpPr>
                    </a:nvCxnSpPr>
                    <a:spPr bwMode="auto">
                      <a:xfrm flipV="1">
                        <a:off x="1533525" y="2682875"/>
                        <a:ext cx="1465263" cy="6350"/>
                      </a:xfrm>
                      <a:prstGeom prst="straightConnector1">
                        <a:avLst/>
                      </a:prstGeom>
                      <a:noFill/>
                      <a:ln w="22225" algn="ctr">
                        <a:solidFill>
                          <a:schemeClr val="tx1"/>
                        </a:solidFill>
                        <a:round/>
                        <a:headEnd/>
                        <a:tailEnd type="triangle" w="med" len="med"/>
                      </a:ln>
                    </a:spPr>
                  </a:cxnSp>
                  <a:sp>
                    <a:nvSpPr>
                      <a:cNvPr id="43" name="圆角矩形 42"/>
                      <a:cNvSpPr>
                        <a:spLocks noChangeArrowheads="1"/>
                      </a:cNvSpPr>
                    </a:nvSpPr>
                    <a:spPr bwMode="auto">
                      <a:xfrm>
                        <a:off x="1733550" y="2409825"/>
                        <a:ext cx="3600450" cy="4403725"/>
                      </a:xfrm>
                      <a:prstGeom prst="roundRect">
                        <a:avLst>
                          <a:gd name="adj" fmla="val 3968"/>
                        </a:avLst>
                      </a:prstGeom>
                      <a:noFill/>
                      <a:ln w="9525" algn="ctr">
                        <a:solidFill>
                          <a:schemeClr val="tx1"/>
                        </a:solidFill>
                        <a:prstDash val="dash"/>
                        <a:round/>
                        <a:headEnd/>
                        <a:tailEnd/>
                      </a:ln>
                    </a:spPr>
                    <a:txSp>
                      <a:txBody>
                        <a:bodyPr/>
                        <a:lstStyle>
                          <a:defPPr>
                            <a:defRPr lang="zh-CN"/>
                          </a:defPPr>
                          <a:lvl1pPr algn="l" rtl="0" eaLnBrk="0" fontAlgn="base" hangingPunct="0">
                            <a:spcBef>
                              <a:spcPct val="0"/>
                            </a:spcBef>
                            <a:spcAft>
                              <a:spcPct val="0"/>
                            </a:spcAft>
                            <a:defRPr kern="1200">
                              <a:solidFill>
                                <a:schemeClr val="tx1"/>
                              </a:solidFill>
                              <a:latin typeface="Arial" charset="0"/>
                              <a:ea typeface="宋体" pitchFamily="2" charset="-122"/>
                              <a:cs typeface="+mn-cs"/>
                            </a:defRPr>
                          </a:lvl1pPr>
                          <a:lvl2pPr marL="457200" algn="l" rtl="0" eaLnBrk="0" fontAlgn="base" hangingPunct="0">
                            <a:spcBef>
                              <a:spcPct val="0"/>
                            </a:spcBef>
                            <a:spcAft>
                              <a:spcPct val="0"/>
                            </a:spcAft>
                            <a:defRPr kern="1200">
                              <a:solidFill>
                                <a:schemeClr val="tx1"/>
                              </a:solidFill>
                              <a:latin typeface="Arial" charset="0"/>
                              <a:ea typeface="宋体" pitchFamily="2" charset="-122"/>
                              <a:cs typeface="+mn-cs"/>
                            </a:defRPr>
                          </a:lvl2pPr>
                          <a:lvl3pPr marL="914400" algn="l" rtl="0" eaLnBrk="0" fontAlgn="base" hangingPunct="0">
                            <a:spcBef>
                              <a:spcPct val="0"/>
                            </a:spcBef>
                            <a:spcAft>
                              <a:spcPct val="0"/>
                            </a:spcAft>
                            <a:defRPr kern="1200">
                              <a:solidFill>
                                <a:schemeClr val="tx1"/>
                              </a:solidFill>
                              <a:latin typeface="Arial" charset="0"/>
                              <a:ea typeface="宋体" pitchFamily="2" charset="-122"/>
                              <a:cs typeface="+mn-cs"/>
                            </a:defRPr>
                          </a:lvl3pPr>
                          <a:lvl4pPr marL="1371600" algn="l" rtl="0" eaLnBrk="0" fontAlgn="base" hangingPunct="0">
                            <a:spcBef>
                              <a:spcPct val="0"/>
                            </a:spcBef>
                            <a:spcAft>
                              <a:spcPct val="0"/>
                            </a:spcAft>
                            <a:defRPr kern="1200">
                              <a:solidFill>
                                <a:schemeClr val="tx1"/>
                              </a:solidFill>
                              <a:latin typeface="Arial" charset="0"/>
                              <a:ea typeface="宋体" pitchFamily="2" charset="-122"/>
                              <a:cs typeface="+mn-cs"/>
                            </a:defRPr>
                          </a:lvl4pPr>
                          <a:lvl5pPr marL="1828800" algn="l" rtl="0" eaLnBrk="0" fontAlgn="base" hangingPunct="0">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lc:lockedCanvas>
              </a:graphicData>
            </a:graphic>
          </wp:inline>
        </w:drawing>
      </w:r>
    </w:p>
    <w:p w14:paraId="49751388" w14:textId="77777777" w:rsidR="005411F7" w:rsidRDefault="00767B93" w:rsidP="00767B93">
      <w:pPr>
        <w:jc w:val="center"/>
        <w:rPr>
          <w:sz w:val="24"/>
          <w:szCs w:val="24"/>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Pr>
          <w:rFonts w:ascii="黑体" w:eastAsia="黑体" w:hAnsi="黑体"/>
          <w:noProof/>
        </w:rPr>
        <w:t>6</w:t>
      </w:r>
      <w:r w:rsidR="00157C29" w:rsidRPr="00EE3569">
        <w:rPr>
          <w:rFonts w:ascii="黑体" w:eastAsia="黑体" w:hAnsi="黑体"/>
        </w:rPr>
        <w:fldChar w:fldCharType="end"/>
      </w:r>
      <w:r>
        <w:rPr>
          <w:rFonts w:ascii="黑体" w:eastAsia="黑体" w:hAnsi="黑体" w:hint="eastAsia"/>
        </w:rPr>
        <w:t xml:space="preserve"> </w:t>
      </w:r>
      <w:r w:rsidR="001D7CD9" w:rsidRPr="00767B93">
        <w:rPr>
          <w:rFonts w:ascii="黑体" w:eastAsia="黑体" w:hAnsi="黑体" w:hint="eastAsia"/>
        </w:rPr>
        <w:t>运动求解与流场求解</w:t>
      </w:r>
    </w:p>
    <w:p w14:paraId="2B7B2133" w14:textId="77777777" w:rsidR="005411F7" w:rsidRPr="00767B93" w:rsidRDefault="005411F7" w:rsidP="009D72EA">
      <w:pPr>
        <w:spacing w:beforeLines="50" w:before="156" w:afterLines="50" w:after="156"/>
        <w:outlineLvl w:val="0"/>
        <w:rPr>
          <w:rFonts w:ascii="黑体" w:eastAsia="黑体" w:hAnsi="黑体" w:hint="eastAsia"/>
          <w:szCs w:val="21"/>
        </w:rPr>
      </w:pPr>
      <w:r w:rsidRPr="00767B93">
        <w:rPr>
          <w:rFonts w:ascii="黑体" w:eastAsia="黑体" w:hAnsi="黑体" w:hint="eastAsia"/>
          <w:szCs w:val="21"/>
        </w:rPr>
        <w:t>2.</w:t>
      </w:r>
      <w:r w:rsidR="00DB37F7" w:rsidRPr="00767B93">
        <w:rPr>
          <w:rFonts w:ascii="黑体" w:eastAsia="黑体" w:hAnsi="黑体" w:hint="eastAsia"/>
          <w:szCs w:val="21"/>
        </w:rPr>
        <w:t>2</w:t>
      </w:r>
      <w:r w:rsidRPr="00767B93">
        <w:rPr>
          <w:rFonts w:ascii="黑体" w:eastAsia="黑体" w:hAnsi="黑体" w:hint="eastAsia"/>
          <w:szCs w:val="21"/>
        </w:rPr>
        <w:t>计算模型的验证</w:t>
      </w:r>
    </w:p>
    <w:p w14:paraId="2DB55E5F" w14:textId="77777777" w:rsidR="00F4426D" w:rsidRPr="00767B93" w:rsidRDefault="001D7CD9" w:rsidP="00EE3569">
      <w:pPr>
        <w:rPr>
          <w:rFonts w:asciiTheme="minorEastAsia" w:hAnsiTheme="minorEastAsia" w:hint="eastAsia"/>
          <w:szCs w:val="21"/>
        </w:rPr>
      </w:pPr>
      <w:r>
        <w:rPr>
          <w:rFonts w:hint="eastAsia"/>
          <w:sz w:val="24"/>
          <w:szCs w:val="24"/>
        </w:rPr>
        <w:t xml:space="preserve">    </w:t>
      </w:r>
      <w:r w:rsidR="004E203E" w:rsidRPr="00767B93">
        <w:rPr>
          <w:rFonts w:asciiTheme="minorEastAsia" w:hAnsiTheme="minorEastAsia" w:hint="eastAsia"/>
          <w:szCs w:val="21"/>
        </w:rPr>
        <w:t>高速滑行艇绕流场数值模拟体系的精度验证，可以</w:t>
      </w:r>
      <w:r w:rsidR="00DB37F7" w:rsidRPr="00767B93">
        <w:rPr>
          <w:rFonts w:asciiTheme="minorEastAsia" w:hAnsiTheme="minorEastAsia" w:hint="eastAsia"/>
          <w:szCs w:val="21"/>
        </w:rPr>
        <w:t>采用国外标准模型Taunton系列</w:t>
      </w:r>
      <w:r w:rsidR="00B73F0A" w:rsidRPr="00767B93">
        <w:rPr>
          <w:rFonts w:asciiTheme="minorEastAsia" w:hAnsiTheme="minorEastAsia" w:hint="eastAsia"/>
          <w:szCs w:val="21"/>
        </w:rPr>
        <w:t>艇型</w:t>
      </w:r>
      <w:r w:rsidR="00DB37F7" w:rsidRPr="00767B93">
        <w:rPr>
          <w:rFonts w:asciiTheme="minorEastAsia" w:hAnsiTheme="minorEastAsia" w:hint="eastAsia"/>
          <w:szCs w:val="21"/>
        </w:rPr>
        <w:t>试验资料</w:t>
      </w:r>
      <w:r w:rsidR="00E459FF" w:rsidRPr="00BD4F8F">
        <w:rPr>
          <w:rFonts w:asciiTheme="minorEastAsia" w:hAnsiTheme="minorEastAsia" w:hint="eastAsia"/>
          <w:szCs w:val="21"/>
          <w:vertAlign w:val="superscript"/>
        </w:rPr>
        <w:t>[</w:t>
      </w:r>
      <w:r w:rsidR="00BD4F8F" w:rsidRPr="00BD4F8F">
        <w:rPr>
          <w:rFonts w:asciiTheme="minorEastAsia" w:hAnsiTheme="minorEastAsia" w:hint="eastAsia"/>
          <w:szCs w:val="21"/>
          <w:vertAlign w:val="superscript"/>
        </w:rPr>
        <w:t>3</w:t>
      </w:r>
      <w:r w:rsidR="00E459FF" w:rsidRPr="00BD4F8F">
        <w:rPr>
          <w:rFonts w:asciiTheme="minorEastAsia" w:hAnsiTheme="minorEastAsia" w:hint="eastAsia"/>
          <w:szCs w:val="21"/>
          <w:vertAlign w:val="superscript"/>
        </w:rPr>
        <w:t>]</w:t>
      </w:r>
      <w:r w:rsidR="00DB37F7" w:rsidRPr="00767B93">
        <w:rPr>
          <w:rFonts w:asciiTheme="minorEastAsia" w:hAnsiTheme="minorEastAsia" w:hint="eastAsia"/>
          <w:szCs w:val="21"/>
        </w:rPr>
        <w:t>作为基准数据对计算方法的精度进行了检验。建立了计算域，并在空间上进行了离散</w:t>
      </w:r>
      <w:r w:rsidR="004E203E" w:rsidRPr="00767B93">
        <w:rPr>
          <w:rFonts w:asciiTheme="minorEastAsia" w:hAnsiTheme="minorEastAsia" w:hint="eastAsia"/>
          <w:szCs w:val="21"/>
        </w:rPr>
        <w:t>，见图7-8</w:t>
      </w:r>
      <w:r w:rsidR="00DB37F7" w:rsidRPr="00767B93">
        <w:rPr>
          <w:rFonts w:asciiTheme="minorEastAsia" w:hAnsiTheme="minorEastAsia" w:hint="eastAsia"/>
          <w:szCs w:val="21"/>
        </w:rPr>
        <w:t>。</w:t>
      </w:r>
    </w:p>
    <w:p w14:paraId="21F228DF" w14:textId="77777777" w:rsidR="00F4426D" w:rsidRDefault="00F4426D" w:rsidP="00767B93">
      <w:pPr>
        <w:jc w:val="center"/>
        <w:rPr>
          <w:sz w:val="24"/>
          <w:szCs w:val="24"/>
        </w:rPr>
      </w:pPr>
      <w:r w:rsidRPr="00F4426D">
        <w:rPr>
          <w:noProof/>
          <w:sz w:val="24"/>
          <w:szCs w:val="24"/>
        </w:rPr>
        <w:drawing>
          <wp:inline distT="0" distB="0" distL="0" distR="0" wp14:anchorId="24217843" wp14:editId="330F7031">
            <wp:extent cx="2393445" cy="1260000"/>
            <wp:effectExtent l="19050" t="0" r="6855" b="0"/>
            <wp:docPr id="11" name="图片 7" descr="D:\Taunton boat\p\2nd chapter\domain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2" name="图片 43033" descr="D:\Taunton boat\p\2nd chapter\domain6.jpg"/>
                    <pic:cNvPicPr>
                      <a:picLocks noChangeAspect="1" noChangeArrowheads="1"/>
                    </pic:cNvPicPr>
                  </pic:nvPicPr>
                  <pic:blipFill>
                    <a:blip r:embed="rId15" cstate="print"/>
                    <a:srcRect l="2364" t="6004" r="9360" b="10938"/>
                    <a:stretch>
                      <a:fillRect/>
                    </a:stretch>
                  </pic:blipFill>
                  <pic:spPr bwMode="auto">
                    <a:xfrm>
                      <a:off x="0" y="0"/>
                      <a:ext cx="2393445" cy="1260000"/>
                    </a:xfrm>
                    <a:prstGeom prst="rect">
                      <a:avLst/>
                    </a:prstGeom>
                    <a:noFill/>
                    <a:ln w="9525">
                      <a:noFill/>
                      <a:miter lim="800000"/>
                      <a:headEnd/>
                      <a:tailEnd/>
                    </a:ln>
                  </pic:spPr>
                </pic:pic>
              </a:graphicData>
            </a:graphic>
          </wp:inline>
        </w:drawing>
      </w:r>
      <w:r w:rsidRPr="00F4426D">
        <w:rPr>
          <w:noProof/>
          <w:sz w:val="24"/>
          <w:szCs w:val="24"/>
        </w:rPr>
        <w:drawing>
          <wp:inline distT="0" distB="0" distL="0" distR="0" wp14:anchorId="724FD712" wp14:editId="7BFAD47B">
            <wp:extent cx="2727595" cy="1260000"/>
            <wp:effectExtent l="19050" t="0" r="0" b="0"/>
            <wp:docPr id="12" name="图片 5" descr="D:\Taunton boat\p\2nd chapter\volumemesh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3" name="图片 43032" descr="D:\Taunton boat\p\2nd chapter\volumemesh4.jpg"/>
                    <pic:cNvPicPr>
                      <a:picLocks noChangeAspect="1" noChangeArrowheads="1"/>
                    </pic:cNvPicPr>
                  </pic:nvPicPr>
                  <pic:blipFill>
                    <a:blip r:embed="rId16" cstate="print"/>
                    <a:srcRect b="17638"/>
                    <a:stretch>
                      <a:fillRect/>
                    </a:stretch>
                  </pic:blipFill>
                  <pic:spPr bwMode="auto">
                    <a:xfrm>
                      <a:off x="0" y="0"/>
                      <a:ext cx="2727595" cy="1260000"/>
                    </a:xfrm>
                    <a:prstGeom prst="rect">
                      <a:avLst/>
                    </a:prstGeom>
                    <a:noFill/>
                    <a:ln w="9525">
                      <a:noFill/>
                      <a:miter lim="800000"/>
                      <a:headEnd/>
                      <a:tailEnd/>
                    </a:ln>
                  </pic:spPr>
                </pic:pic>
              </a:graphicData>
            </a:graphic>
          </wp:inline>
        </w:drawing>
      </w:r>
    </w:p>
    <w:p w14:paraId="6216BBFD" w14:textId="77777777" w:rsidR="00F4426D" w:rsidRDefault="00F94854" w:rsidP="00EE3569">
      <w:pPr>
        <w:jc w:val="left"/>
        <w:rPr>
          <w:sz w:val="24"/>
          <w:szCs w:val="24"/>
        </w:rPr>
      </w:pPr>
      <w:r>
        <w:rPr>
          <w:rFonts w:hint="eastAsia"/>
          <w:sz w:val="24"/>
          <w:szCs w:val="24"/>
        </w:rPr>
        <w:t xml:space="preserve">    </w:t>
      </w:r>
      <w:r w:rsidR="00767B93">
        <w:rPr>
          <w:rFonts w:hint="eastAsia"/>
          <w:sz w:val="24"/>
          <w:szCs w:val="24"/>
        </w:rPr>
        <w:t xml:space="preserve">       </w:t>
      </w:r>
      <w:r w:rsidR="00767B93" w:rsidRPr="00EE3569">
        <w:rPr>
          <w:rFonts w:ascii="黑体" w:eastAsia="黑体" w:hAnsi="黑体" w:hint="eastAsia"/>
        </w:rPr>
        <w:t xml:space="preserve">图 </w:t>
      </w:r>
      <w:r w:rsidR="00157C29" w:rsidRPr="00EE3569">
        <w:rPr>
          <w:rFonts w:ascii="黑体" w:eastAsia="黑体" w:hAnsi="黑体"/>
        </w:rPr>
        <w:fldChar w:fldCharType="begin"/>
      </w:r>
      <w:r w:rsidR="00767B93" w:rsidRPr="00EE3569">
        <w:rPr>
          <w:rFonts w:ascii="黑体" w:eastAsia="黑体" w:hAnsi="黑体"/>
        </w:rPr>
        <w:instrText xml:space="preserve"> </w:instrText>
      </w:r>
      <w:r w:rsidR="00767B93" w:rsidRPr="00EE3569">
        <w:rPr>
          <w:rFonts w:ascii="黑体" w:eastAsia="黑体" w:hAnsi="黑体" w:hint="eastAsia"/>
        </w:rPr>
        <w:instrText>SEQ 图表 \* ARABIC</w:instrText>
      </w:r>
      <w:r w:rsidR="00767B93" w:rsidRPr="00EE3569">
        <w:rPr>
          <w:rFonts w:ascii="黑体" w:eastAsia="黑体" w:hAnsi="黑体"/>
        </w:rPr>
        <w:instrText xml:space="preserve"> </w:instrText>
      </w:r>
      <w:r w:rsidR="00157C29" w:rsidRPr="00EE3569">
        <w:rPr>
          <w:rFonts w:ascii="黑体" w:eastAsia="黑体" w:hAnsi="黑体"/>
        </w:rPr>
        <w:fldChar w:fldCharType="separate"/>
      </w:r>
      <w:r w:rsidR="00767B93">
        <w:rPr>
          <w:rFonts w:ascii="黑体" w:eastAsia="黑体" w:hAnsi="黑体"/>
          <w:noProof/>
        </w:rPr>
        <w:t>7</w:t>
      </w:r>
      <w:r w:rsidR="00157C29" w:rsidRPr="00EE3569">
        <w:rPr>
          <w:rFonts w:ascii="黑体" w:eastAsia="黑体" w:hAnsi="黑体"/>
        </w:rPr>
        <w:fldChar w:fldCharType="end"/>
      </w:r>
      <w:r w:rsidR="00767B93">
        <w:rPr>
          <w:rFonts w:ascii="黑体" w:eastAsia="黑体" w:hAnsi="黑体" w:hint="eastAsia"/>
        </w:rPr>
        <w:t xml:space="preserve"> </w:t>
      </w:r>
      <w:r w:rsidR="00F4426D" w:rsidRPr="00767B93">
        <w:rPr>
          <w:rFonts w:ascii="黑体" w:eastAsia="黑体" w:hAnsi="黑体" w:hint="eastAsia"/>
        </w:rPr>
        <w:t xml:space="preserve">数值模拟所使用的计算域 </w:t>
      </w:r>
      <w:r w:rsidR="00F4426D">
        <w:rPr>
          <w:rFonts w:hint="eastAsia"/>
          <w:sz w:val="24"/>
          <w:szCs w:val="24"/>
        </w:rPr>
        <w:t xml:space="preserve">     </w:t>
      </w:r>
      <w:r w:rsidR="00B73F0A">
        <w:rPr>
          <w:rFonts w:hint="eastAsia"/>
          <w:sz w:val="24"/>
          <w:szCs w:val="24"/>
        </w:rPr>
        <w:t xml:space="preserve">        </w:t>
      </w:r>
      <w:r>
        <w:rPr>
          <w:rFonts w:hint="eastAsia"/>
          <w:sz w:val="24"/>
          <w:szCs w:val="24"/>
        </w:rPr>
        <w:t xml:space="preserve"> </w:t>
      </w:r>
      <w:r w:rsidR="00767B93" w:rsidRPr="00EE3569">
        <w:rPr>
          <w:rFonts w:ascii="黑体" w:eastAsia="黑体" w:hAnsi="黑体" w:hint="eastAsia"/>
        </w:rPr>
        <w:t xml:space="preserve">图 </w:t>
      </w:r>
      <w:r w:rsidR="00157C29" w:rsidRPr="00EE3569">
        <w:rPr>
          <w:rFonts w:ascii="黑体" w:eastAsia="黑体" w:hAnsi="黑体"/>
        </w:rPr>
        <w:fldChar w:fldCharType="begin"/>
      </w:r>
      <w:r w:rsidR="00767B93" w:rsidRPr="00EE3569">
        <w:rPr>
          <w:rFonts w:ascii="黑体" w:eastAsia="黑体" w:hAnsi="黑体"/>
        </w:rPr>
        <w:instrText xml:space="preserve"> </w:instrText>
      </w:r>
      <w:r w:rsidR="00767B93" w:rsidRPr="00EE3569">
        <w:rPr>
          <w:rFonts w:ascii="黑体" w:eastAsia="黑体" w:hAnsi="黑体" w:hint="eastAsia"/>
        </w:rPr>
        <w:instrText>SEQ 图表 \* ARABIC</w:instrText>
      </w:r>
      <w:r w:rsidR="00767B93" w:rsidRPr="00EE3569">
        <w:rPr>
          <w:rFonts w:ascii="黑体" w:eastAsia="黑体" w:hAnsi="黑体"/>
        </w:rPr>
        <w:instrText xml:space="preserve"> </w:instrText>
      </w:r>
      <w:r w:rsidR="00157C29" w:rsidRPr="00EE3569">
        <w:rPr>
          <w:rFonts w:ascii="黑体" w:eastAsia="黑体" w:hAnsi="黑体"/>
        </w:rPr>
        <w:fldChar w:fldCharType="separate"/>
      </w:r>
      <w:r w:rsidR="00767B93">
        <w:rPr>
          <w:rFonts w:ascii="黑体" w:eastAsia="黑体" w:hAnsi="黑体"/>
          <w:noProof/>
        </w:rPr>
        <w:t>8</w:t>
      </w:r>
      <w:r w:rsidR="00157C29" w:rsidRPr="00EE3569">
        <w:rPr>
          <w:rFonts w:ascii="黑体" w:eastAsia="黑体" w:hAnsi="黑体"/>
        </w:rPr>
        <w:fldChar w:fldCharType="end"/>
      </w:r>
      <w:r w:rsidR="00767B93">
        <w:rPr>
          <w:rFonts w:ascii="黑体" w:eastAsia="黑体" w:hAnsi="黑体" w:hint="eastAsia"/>
        </w:rPr>
        <w:t xml:space="preserve"> </w:t>
      </w:r>
      <w:r w:rsidR="00F4426D" w:rsidRPr="00767B93">
        <w:rPr>
          <w:rFonts w:ascii="黑体" w:eastAsia="黑体" w:hAnsi="黑体" w:hint="eastAsia"/>
        </w:rPr>
        <w:t>计算域的离散形式</w:t>
      </w:r>
    </w:p>
    <w:p w14:paraId="1D36D5F8" w14:textId="77777777" w:rsidR="00DB37F7" w:rsidRDefault="00DB37F7" w:rsidP="00767B93">
      <w:pPr>
        <w:jc w:val="center"/>
        <w:rPr>
          <w:sz w:val="24"/>
          <w:szCs w:val="24"/>
        </w:rPr>
      </w:pPr>
      <w:r w:rsidRPr="005411F7">
        <w:rPr>
          <w:noProof/>
          <w:sz w:val="24"/>
          <w:szCs w:val="24"/>
        </w:rPr>
        <w:lastRenderedPageBreak/>
        <w:drawing>
          <wp:inline distT="0" distB="0" distL="0" distR="0" wp14:anchorId="60B67821" wp14:editId="532B7728">
            <wp:extent cx="1675070" cy="1152000"/>
            <wp:effectExtent l="0" t="0" r="0" b="0"/>
            <wp:docPr id="3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4" name="图表 43031"/>
                    <pic:cNvPicPr>
                      <a:picLocks noChangeArrowheads="1"/>
                    </pic:cNvPicPr>
                  </pic:nvPicPr>
                  <pic:blipFill>
                    <a:blip r:embed="rId17"/>
                    <a:srcRect l="-2980" t="-1389" r="-3162" b="-1425"/>
                    <a:stretch>
                      <a:fillRect/>
                    </a:stretch>
                  </pic:blipFill>
                  <pic:spPr bwMode="auto">
                    <a:xfrm>
                      <a:off x="0" y="0"/>
                      <a:ext cx="1675070" cy="1152000"/>
                    </a:xfrm>
                    <a:prstGeom prst="rect">
                      <a:avLst/>
                    </a:prstGeom>
                    <a:noFill/>
                    <a:ln w="9525">
                      <a:noFill/>
                      <a:miter lim="800000"/>
                      <a:headEnd/>
                      <a:tailEnd/>
                    </a:ln>
                  </pic:spPr>
                </pic:pic>
              </a:graphicData>
            </a:graphic>
          </wp:inline>
        </w:drawing>
      </w:r>
      <w:r w:rsidRPr="005411F7">
        <w:rPr>
          <w:noProof/>
          <w:sz w:val="24"/>
          <w:szCs w:val="24"/>
        </w:rPr>
        <w:drawing>
          <wp:inline distT="0" distB="0" distL="0" distR="0" wp14:anchorId="45872C52" wp14:editId="6DBC2A1E">
            <wp:extent cx="1693751" cy="1152000"/>
            <wp:effectExtent l="0" t="0" r="0" b="0"/>
            <wp:docPr id="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5" name="图表 43030"/>
                    <pic:cNvPicPr>
                      <a:picLocks noChangeArrowheads="1"/>
                    </pic:cNvPicPr>
                  </pic:nvPicPr>
                  <pic:blipFill>
                    <a:blip r:embed="rId18"/>
                    <a:srcRect l="-2972" t="-1393" r="-3127" b="-1466"/>
                    <a:stretch>
                      <a:fillRect/>
                    </a:stretch>
                  </pic:blipFill>
                  <pic:spPr bwMode="auto">
                    <a:xfrm>
                      <a:off x="0" y="0"/>
                      <a:ext cx="1693751" cy="1152000"/>
                    </a:xfrm>
                    <a:prstGeom prst="rect">
                      <a:avLst/>
                    </a:prstGeom>
                    <a:noFill/>
                    <a:ln w="9525">
                      <a:noFill/>
                      <a:miter lim="800000"/>
                      <a:headEnd/>
                      <a:tailEnd/>
                    </a:ln>
                  </pic:spPr>
                </pic:pic>
              </a:graphicData>
            </a:graphic>
          </wp:inline>
        </w:drawing>
      </w:r>
      <w:r w:rsidRPr="005411F7">
        <w:rPr>
          <w:noProof/>
          <w:sz w:val="24"/>
          <w:szCs w:val="24"/>
        </w:rPr>
        <w:drawing>
          <wp:inline distT="0" distB="0" distL="0" distR="0" wp14:anchorId="66A8A30D" wp14:editId="6E842820">
            <wp:extent cx="1691544" cy="1152000"/>
            <wp:effectExtent l="0" t="0" r="0" b="0"/>
            <wp:docPr id="3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6" name="图表 43029"/>
                    <pic:cNvPicPr>
                      <a:picLocks noChangeArrowheads="1"/>
                    </pic:cNvPicPr>
                  </pic:nvPicPr>
                  <pic:blipFill>
                    <a:blip r:embed="rId19"/>
                    <a:srcRect l="-1971" t="-1393" r="-3072" b="-1649"/>
                    <a:stretch>
                      <a:fillRect/>
                    </a:stretch>
                  </pic:blipFill>
                  <pic:spPr bwMode="auto">
                    <a:xfrm>
                      <a:off x="0" y="0"/>
                      <a:ext cx="1691544" cy="1152000"/>
                    </a:xfrm>
                    <a:prstGeom prst="rect">
                      <a:avLst/>
                    </a:prstGeom>
                    <a:noFill/>
                    <a:ln w="9525">
                      <a:noFill/>
                      <a:miter lim="800000"/>
                      <a:headEnd/>
                      <a:tailEnd/>
                    </a:ln>
                  </pic:spPr>
                </pic:pic>
              </a:graphicData>
            </a:graphic>
          </wp:inline>
        </w:drawing>
      </w:r>
    </w:p>
    <w:p w14:paraId="5BBB44A3" w14:textId="77777777" w:rsidR="00DB37F7" w:rsidRDefault="00767B93" w:rsidP="00767B93">
      <w:pPr>
        <w:jc w:val="center"/>
        <w:rPr>
          <w:sz w:val="24"/>
          <w:szCs w:val="24"/>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Pr>
          <w:rFonts w:ascii="黑体" w:eastAsia="黑体" w:hAnsi="黑体"/>
          <w:noProof/>
        </w:rPr>
        <w:t>9</w:t>
      </w:r>
      <w:r w:rsidR="00157C29" w:rsidRPr="00EE3569">
        <w:rPr>
          <w:rFonts w:ascii="黑体" w:eastAsia="黑体" w:hAnsi="黑体"/>
        </w:rPr>
        <w:fldChar w:fldCharType="end"/>
      </w:r>
      <w:r>
        <w:rPr>
          <w:rFonts w:ascii="黑体" w:eastAsia="黑体" w:hAnsi="黑体" w:hint="eastAsia"/>
        </w:rPr>
        <w:t xml:space="preserve"> </w:t>
      </w:r>
      <w:r w:rsidR="00DB37F7" w:rsidRPr="00767B93">
        <w:rPr>
          <w:rFonts w:ascii="黑体" w:eastAsia="黑体" w:hAnsi="黑体" w:hint="eastAsia"/>
        </w:rPr>
        <w:t>计算精度的验证（依次为计算阻力、纵倾和升沉）</w:t>
      </w:r>
    </w:p>
    <w:p w14:paraId="3A450E3C" w14:textId="77777777" w:rsidR="001D7CD9" w:rsidRPr="00767B93" w:rsidRDefault="004E203E" w:rsidP="009D72EA">
      <w:pPr>
        <w:spacing w:beforeLines="50" w:before="156"/>
        <w:rPr>
          <w:rFonts w:asciiTheme="minorEastAsia" w:hAnsiTheme="minorEastAsia" w:hint="eastAsia"/>
          <w:szCs w:val="21"/>
        </w:rPr>
      </w:pPr>
      <w:r>
        <w:rPr>
          <w:rFonts w:hint="eastAsia"/>
          <w:sz w:val="24"/>
          <w:szCs w:val="24"/>
        </w:rPr>
        <w:t xml:space="preserve">    </w:t>
      </w:r>
      <w:r w:rsidR="005B19E5" w:rsidRPr="00767B93">
        <w:rPr>
          <w:rFonts w:asciiTheme="minorEastAsia" w:hAnsiTheme="minorEastAsia" w:hint="eastAsia"/>
          <w:szCs w:val="21"/>
        </w:rPr>
        <w:t>图9</w:t>
      </w:r>
      <w:r w:rsidRPr="00767B93">
        <w:rPr>
          <w:rFonts w:asciiTheme="minorEastAsia" w:hAnsiTheme="minorEastAsia" w:hint="eastAsia"/>
          <w:szCs w:val="21"/>
        </w:rPr>
        <w:t>计算结果表明，</w:t>
      </w:r>
      <w:r w:rsidR="005B19E5" w:rsidRPr="00767B93">
        <w:rPr>
          <w:rFonts w:asciiTheme="minorEastAsia" w:hAnsiTheme="minorEastAsia" w:hint="eastAsia"/>
          <w:szCs w:val="21"/>
        </w:rPr>
        <w:t>建立的高速滑行艇绕流场数值模拟体系具有较高的精度，</w:t>
      </w:r>
      <w:r w:rsidRPr="00767B93">
        <w:rPr>
          <w:rFonts w:asciiTheme="minorEastAsia" w:hAnsiTheme="minorEastAsia" w:hint="eastAsia"/>
          <w:szCs w:val="21"/>
        </w:rPr>
        <w:t>在计算阻力上两者吻合度较高，最大误差</w:t>
      </w:r>
      <w:r w:rsidR="007D0CC8" w:rsidRPr="00767B93">
        <w:rPr>
          <w:rFonts w:asciiTheme="minorEastAsia" w:hAnsiTheme="minorEastAsia" w:hint="eastAsia"/>
          <w:szCs w:val="21"/>
        </w:rPr>
        <w:t>小于</w:t>
      </w:r>
      <w:r w:rsidR="00D92A63" w:rsidRPr="00767B93">
        <w:rPr>
          <w:rFonts w:asciiTheme="minorEastAsia" w:hAnsiTheme="minorEastAsia" w:hint="eastAsia"/>
          <w:szCs w:val="21"/>
        </w:rPr>
        <w:t>8</w:t>
      </w:r>
      <w:r w:rsidRPr="00767B93">
        <w:rPr>
          <w:rFonts w:asciiTheme="minorEastAsia" w:hAnsiTheme="minorEastAsia" w:hint="eastAsia"/>
          <w:szCs w:val="21"/>
        </w:rPr>
        <w:t>%，在航行姿态的计算上的亦能够较好地反映出姿态随航速的变化规律，可用于水动力构型设计的计算及分析。</w:t>
      </w:r>
    </w:p>
    <w:p w14:paraId="063FF8A7" w14:textId="77777777" w:rsidR="00CD4EAE" w:rsidRPr="00767B93" w:rsidRDefault="00CD4EAE" w:rsidP="009D72EA">
      <w:pPr>
        <w:spacing w:beforeLines="50" w:before="156" w:afterLines="50" w:after="156"/>
        <w:outlineLvl w:val="0"/>
        <w:rPr>
          <w:rFonts w:ascii="黑体" w:eastAsia="黑体" w:hAnsi="黑体" w:hint="eastAsia"/>
          <w:szCs w:val="21"/>
        </w:rPr>
      </w:pPr>
      <w:r w:rsidRPr="00767B93">
        <w:rPr>
          <w:rFonts w:ascii="黑体" w:eastAsia="黑体" w:hAnsi="黑体" w:hint="eastAsia"/>
          <w:szCs w:val="21"/>
        </w:rPr>
        <w:t>3水动力构型设计</w:t>
      </w:r>
    </w:p>
    <w:p w14:paraId="5F32E4E0" w14:textId="77777777" w:rsidR="00287A2F" w:rsidRPr="001E09D9" w:rsidRDefault="000104E2" w:rsidP="009D72EA">
      <w:pPr>
        <w:spacing w:beforeLines="50" w:before="156"/>
        <w:rPr>
          <w:sz w:val="24"/>
          <w:szCs w:val="24"/>
        </w:rPr>
      </w:pPr>
      <w:r>
        <w:rPr>
          <w:rFonts w:hint="eastAsia"/>
          <w:sz w:val="24"/>
          <w:szCs w:val="24"/>
        </w:rPr>
        <w:t xml:space="preserve">    </w:t>
      </w:r>
      <w:r w:rsidRPr="00767B93">
        <w:rPr>
          <w:rFonts w:asciiTheme="minorEastAsia" w:hAnsiTheme="minorEastAsia" w:hint="eastAsia"/>
          <w:szCs w:val="21"/>
        </w:rPr>
        <w:t>高速滑行艇的水动力构型设计是艇型研发中的核心问题，船型作为船舶水动力性能的载体，直接关系到快速性及耐波性的优劣，因此船型设计是</w:t>
      </w:r>
      <w:r w:rsidRPr="00767B93">
        <w:rPr>
          <w:rFonts w:asciiTheme="minorEastAsia" w:hAnsiTheme="minorEastAsia"/>
          <w:szCs w:val="21"/>
        </w:rPr>
        <w:t>具有决定性的关键技术</w:t>
      </w:r>
      <w:r w:rsidRPr="00767B93">
        <w:rPr>
          <w:rFonts w:asciiTheme="minorEastAsia" w:hAnsiTheme="minorEastAsia" w:hint="eastAsia"/>
          <w:szCs w:val="21"/>
        </w:rPr>
        <w:t>领域</w:t>
      </w:r>
      <w:r w:rsidRPr="00767B93">
        <w:rPr>
          <w:rFonts w:asciiTheme="minorEastAsia" w:hAnsiTheme="minorEastAsia"/>
          <w:szCs w:val="21"/>
        </w:rPr>
        <w:t>。</w:t>
      </w:r>
      <w:r w:rsidRPr="00767B93">
        <w:rPr>
          <w:rFonts w:asciiTheme="minorEastAsia" w:hAnsiTheme="minorEastAsia" w:hint="eastAsia"/>
          <w:szCs w:val="21"/>
        </w:rPr>
        <w:t>虽然利用动力増升减阻技术，可以提高船舶的快速性，要开发出满足航速指标且水动力性能高效的船型，不仅需要关键的技术支撑更需要大量的实践经验积累</w:t>
      </w:r>
      <w:r w:rsidR="00767B93">
        <w:rPr>
          <w:rFonts w:asciiTheme="minorEastAsia" w:hAnsiTheme="minorEastAsia" w:hint="eastAsia"/>
          <w:szCs w:val="21"/>
        </w:rPr>
        <w:t>。</w:t>
      </w:r>
    </w:p>
    <w:p w14:paraId="3E8346C8" w14:textId="77777777" w:rsidR="00287A2F" w:rsidRDefault="0054337C" w:rsidP="00EE3569">
      <w:pPr>
        <w:autoSpaceDE w:val="0"/>
        <w:autoSpaceDN w:val="0"/>
        <w:adjustRightInd w:val="0"/>
        <w:jc w:val="center"/>
        <w:rPr>
          <w:sz w:val="24"/>
          <w:szCs w:val="24"/>
        </w:rPr>
      </w:pPr>
      <w:r>
        <w:rPr>
          <w:noProof/>
          <w:sz w:val="24"/>
          <w:szCs w:val="24"/>
        </w:rPr>
        <w:drawing>
          <wp:inline distT="0" distB="0" distL="0" distR="0" wp14:anchorId="5F043DDF" wp14:editId="40C683BB">
            <wp:extent cx="2578100" cy="1090388"/>
            <wp:effectExtent l="19050" t="0" r="0" b="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2579725" cy="1091075"/>
                    </a:xfrm>
                    <a:prstGeom prst="rect">
                      <a:avLst/>
                    </a:prstGeom>
                    <a:noFill/>
                    <a:ln w="9525">
                      <a:noFill/>
                      <a:miter lim="800000"/>
                      <a:headEnd/>
                      <a:tailEnd/>
                    </a:ln>
                  </pic:spPr>
                </pic:pic>
              </a:graphicData>
            </a:graphic>
          </wp:inline>
        </w:drawing>
      </w:r>
    </w:p>
    <w:p w14:paraId="4D3F4597" w14:textId="77777777" w:rsidR="00BB0031" w:rsidRDefault="00767B93" w:rsidP="00EE3569">
      <w:pPr>
        <w:autoSpaceDE w:val="0"/>
        <w:autoSpaceDN w:val="0"/>
        <w:adjustRightInd w:val="0"/>
        <w:jc w:val="center"/>
        <w:rPr>
          <w:sz w:val="24"/>
          <w:szCs w:val="24"/>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Pr>
          <w:rFonts w:ascii="黑体" w:eastAsia="黑体" w:hAnsi="黑体"/>
          <w:noProof/>
        </w:rPr>
        <w:t>10</w:t>
      </w:r>
      <w:r w:rsidR="00157C29" w:rsidRPr="00EE3569">
        <w:rPr>
          <w:rFonts w:ascii="黑体" w:eastAsia="黑体" w:hAnsi="黑体"/>
        </w:rPr>
        <w:fldChar w:fldCharType="end"/>
      </w:r>
      <w:r>
        <w:rPr>
          <w:rFonts w:ascii="黑体" w:eastAsia="黑体" w:hAnsi="黑体" w:hint="eastAsia"/>
        </w:rPr>
        <w:t xml:space="preserve"> </w:t>
      </w:r>
      <w:proofErr w:type="gramStart"/>
      <w:r w:rsidR="00CD71CA" w:rsidRPr="00767B93">
        <w:rPr>
          <w:rFonts w:ascii="黑体" w:eastAsia="黑体" w:hAnsi="黑体" w:hint="eastAsia"/>
        </w:rPr>
        <w:t>单体断级滑行艇</w:t>
      </w:r>
      <w:proofErr w:type="gramEnd"/>
      <w:r w:rsidR="00CD71CA" w:rsidRPr="00767B93">
        <w:rPr>
          <w:rFonts w:ascii="黑体" w:eastAsia="黑体" w:hAnsi="黑体" w:hint="eastAsia"/>
        </w:rPr>
        <w:t>型</w:t>
      </w:r>
    </w:p>
    <w:p w14:paraId="0F5D9105" w14:textId="77777777" w:rsidR="00DB37F7" w:rsidRPr="00287A2F" w:rsidRDefault="0043745D" w:rsidP="009D72EA">
      <w:pPr>
        <w:spacing w:beforeLines="50" w:before="156"/>
        <w:rPr>
          <w:sz w:val="24"/>
          <w:szCs w:val="24"/>
        </w:rPr>
      </w:pPr>
      <w:r>
        <w:rPr>
          <w:rFonts w:hint="eastAsia"/>
          <w:sz w:val="24"/>
          <w:szCs w:val="24"/>
        </w:rPr>
        <w:t xml:space="preserve">    </w:t>
      </w:r>
      <w:r w:rsidR="0036635F" w:rsidRPr="00767B93">
        <w:rPr>
          <w:rFonts w:asciiTheme="minorEastAsia" w:hAnsiTheme="minorEastAsia" w:hint="eastAsia"/>
          <w:szCs w:val="21"/>
        </w:rPr>
        <w:t>高速滑行艇在航速较高时阻力会过快增长，因此在艇型的设计中通常将艇底滑行</w:t>
      </w:r>
      <w:proofErr w:type="gramStart"/>
      <w:r w:rsidR="0036635F" w:rsidRPr="00767B93">
        <w:rPr>
          <w:rFonts w:asciiTheme="minorEastAsia" w:hAnsiTheme="minorEastAsia" w:hint="eastAsia"/>
          <w:szCs w:val="21"/>
        </w:rPr>
        <w:t>面设计</w:t>
      </w:r>
      <w:proofErr w:type="gramEnd"/>
      <w:r w:rsidR="0036635F" w:rsidRPr="00767B93">
        <w:rPr>
          <w:rFonts w:asciiTheme="minorEastAsia" w:hAnsiTheme="minorEastAsia" w:hint="eastAsia"/>
          <w:szCs w:val="21"/>
        </w:rPr>
        <w:t>成带有</w:t>
      </w:r>
      <w:proofErr w:type="gramStart"/>
      <w:r w:rsidR="0036635F" w:rsidRPr="00767B93">
        <w:rPr>
          <w:rFonts w:asciiTheme="minorEastAsia" w:hAnsiTheme="minorEastAsia" w:hint="eastAsia"/>
          <w:szCs w:val="21"/>
        </w:rPr>
        <w:t>横向断级的</w:t>
      </w:r>
      <w:proofErr w:type="gramEnd"/>
      <w:r w:rsidR="0036635F" w:rsidRPr="00767B93">
        <w:rPr>
          <w:rFonts w:asciiTheme="minorEastAsia" w:hAnsiTheme="minorEastAsia" w:hint="eastAsia"/>
          <w:szCs w:val="21"/>
        </w:rPr>
        <w:t>形式，</w:t>
      </w:r>
      <w:r w:rsidR="00FC1C2D" w:rsidRPr="00767B93">
        <w:rPr>
          <w:rFonts w:asciiTheme="minorEastAsia" w:hAnsiTheme="minorEastAsia" w:hint="eastAsia"/>
          <w:szCs w:val="21"/>
        </w:rPr>
        <w:t>见图10，</w:t>
      </w:r>
      <w:r w:rsidR="0036635F" w:rsidRPr="00767B93">
        <w:rPr>
          <w:rFonts w:asciiTheme="minorEastAsia" w:hAnsiTheme="minorEastAsia" w:hint="eastAsia"/>
          <w:szCs w:val="21"/>
        </w:rPr>
        <w:t>并</w:t>
      </w:r>
      <w:proofErr w:type="gramStart"/>
      <w:r w:rsidR="0036635F" w:rsidRPr="00767B93">
        <w:rPr>
          <w:rFonts w:asciiTheme="minorEastAsia" w:hAnsiTheme="minorEastAsia" w:hint="eastAsia"/>
          <w:szCs w:val="21"/>
        </w:rPr>
        <w:t>凭</w:t>
      </w:r>
      <w:r w:rsidR="009E1FB5" w:rsidRPr="00767B93">
        <w:rPr>
          <w:rFonts w:asciiTheme="minorEastAsia" w:hAnsiTheme="minorEastAsia" w:hint="eastAsia"/>
          <w:szCs w:val="21"/>
        </w:rPr>
        <w:t>借断级后</w:t>
      </w:r>
      <w:proofErr w:type="gramEnd"/>
      <w:r w:rsidR="009E1FB5" w:rsidRPr="00767B93">
        <w:rPr>
          <w:rFonts w:asciiTheme="minorEastAsia" w:hAnsiTheme="minorEastAsia" w:hint="eastAsia"/>
          <w:szCs w:val="21"/>
        </w:rPr>
        <w:t>空气穴的产生来降低浸湿面积，进而达到改善高速阻力的目的，下文以</w:t>
      </w:r>
      <w:r w:rsidR="00A220E3">
        <w:rPr>
          <w:rFonts w:asciiTheme="minorEastAsia" w:hAnsiTheme="minorEastAsia" w:hint="eastAsia"/>
          <w:szCs w:val="21"/>
        </w:rPr>
        <w:t>带双断级的单体滑行艇</w:t>
      </w:r>
      <w:r w:rsidR="009E1FB5" w:rsidRPr="00767B93">
        <w:rPr>
          <w:rFonts w:asciiTheme="minorEastAsia" w:hAnsiTheme="minorEastAsia" w:hint="eastAsia"/>
          <w:szCs w:val="21"/>
        </w:rPr>
        <w:t>水动力构型设计</w:t>
      </w:r>
      <w:r w:rsidR="00A220E3">
        <w:rPr>
          <w:rFonts w:asciiTheme="minorEastAsia" w:hAnsiTheme="minorEastAsia" w:hint="eastAsia"/>
          <w:szCs w:val="21"/>
        </w:rPr>
        <w:t>为例</w:t>
      </w:r>
      <w:r w:rsidR="009E1FB5" w:rsidRPr="00767B93">
        <w:rPr>
          <w:rFonts w:asciiTheme="minorEastAsia" w:hAnsiTheme="minorEastAsia" w:hint="eastAsia"/>
          <w:szCs w:val="21"/>
        </w:rPr>
        <w:t>简要介绍具体的技术路线。</w:t>
      </w:r>
    </w:p>
    <w:p w14:paraId="13911428" w14:textId="77777777" w:rsidR="00F4426D" w:rsidRPr="00767B93" w:rsidRDefault="00CD4EAE" w:rsidP="009D72EA">
      <w:pPr>
        <w:spacing w:beforeLines="50" w:before="156" w:afterLines="50" w:after="156"/>
        <w:outlineLvl w:val="0"/>
        <w:rPr>
          <w:rFonts w:ascii="黑体" w:eastAsia="黑体" w:hAnsi="黑体" w:hint="eastAsia"/>
          <w:szCs w:val="21"/>
        </w:rPr>
      </w:pPr>
      <w:r w:rsidRPr="00767B93">
        <w:rPr>
          <w:rFonts w:ascii="黑体" w:eastAsia="黑体" w:hAnsi="黑体" w:hint="eastAsia"/>
          <w:szCs w:val="21"/>
        </w:rPr>
        <w:t>3.1</w:t>
      </w:r>
      <w:r w:rsidR="0036635F" w:rsidRPr="00767B93">
        <w:rPr>
          <w:rFonts w:ascii="黑体" w:eastAsia="黑体" w:hAnsi="黑体" w:hint="eastAsia"/>
          <w:szCs w:val="21"/>
        </w:rPr>
        <w:t>单体</w:t>
      </w:r>
      <w:r w:rsidR="00DB37F7" w:rsidRPr="00767B93">
        <w:rPr>
          <w:rFonts w:ascii="黑体" w:eastAsia="黑体" w:hAnsi="黑体" w:hint="eastAsia"/>
          <w:szCs w:val="21"/>
        </w:rPr>
        <w:t>双断级滑行艇</w:t>
      </w:r>
      <w:r w:rsidR="0036635F" w:rsidRPr="00767B93">
        <w:rPr>
          <w:rFonts w:ascii="黑体" w:eastAsia="黑体" w:hAnsi="黑体" w:hint="eastAsia"/>
          <w:szCs w:val="21"/>
        </w:rPr>
        <w:t>构型设计</w:t>
      </w:r>
    </w:p>
    <w:p w14:paraId="3FBF03DE" w14:textId="77777777" w:rsidR="000A4C46" w:rsidRDefault="0036635F" w:rsidP="009D72EA">
      <w:pPr>
        <w:spacing w:beforeLines="50" w:before="156"/>
        <w:rPr>
          <w:sz w:val="24"/>
          <w:szCs w:val="24"/>
        </w:rPr>
      </w:pPr>
      <w:r>
        <w:rPr>
          <w:rFonts w:hint="eastAsia"/>
          <w:sz w:val="24"/>
          <w:szCs w:val="24"/>
        </w:rPr>
        <w:tab/>
      </w:r>
      <w:r w:rsidR="009E1FB5">
        <w:rPr>
          <w:rFonts w:hint="eastAsia"/>
          <w:sz w:val="24"/>
          <w:szCs w:val="24"/>
        </w:rPr>
        <w:t xml:space="preserve"> </w:t>
      </w:r>
      <w:proofErr w:type="gramStart"/>
      <w:r w:rsidRPr="00767B93">
        <w:rPr>
          <w:rFonts w:asciiTheme="minorEastAsia" w:hAnsiTheme="minorEastAsia" w:hint="eastAsia"/>
          <w:szCs w:val="21"/>
        </w:rPr>
        <w:t>断级滑行艇</w:t>
      </w:r>
      <w:proofErr w:type="gramEnd"/>
      <w:r w:rsidRPr="00767B93">
        <w:rPr>
          <w:rFonts w:asciiTheme="minorEastAsia" w:hAnsiTheme="minorEastAsia" w:hint="eastAsia"/>
          <w:szCs w:val="21"/>
        </w:rPr>
        <w:t>的艇底被横向</w:t>
      </w:r>
      <w:proofErr w:type="gramStart"/>
      <w:r w:rsidRPr="00767B93">
        <w:rPr>
          <w:rFonts w:asciiTheme="minorEastAsia" w:hAnsiTheme="minorEastAsia" w:hint="eastAsia"/>
          <w:szCs w:val="21"/>
        </w:rPr>
        <w:t>的断级分成</w:t>
      </w:r>
      <w:proofErr w:type="gramEnd"/>
      <w:r w:rsidRPr="00767B93">
        <w:rPr>
          <w:rFonts w:asciiTheme="minorEastAsia" w:hAnsiTheme="minorEastAsia" w:hint="eastAsia"/>
          <w:szCs w:val="21"/>
        </w:rPr>
        <w:t>前后不连续的滑行面，当航速足够高时，来流会在</w:t>
      </w:r>
      <w:proofErr w:type="gramStart"/>
      <w:r w:rsidRPr="00767B93">
        <w:rPr>
          <w:rFonts w:asciiTheme="minorEastAsia" w:hAnsiTheme="minorEastAsia" w:hint="eastAsia"/>
          <w:szCs w:val="21"/>
        </w:rPr>
        <w:t>断级处</w:t>
      </w:r>
      <w:proofErr w:type="gramEnd"/>
      <w:r w:rsidRPr="00767B93">
        <w:rPr>
          <w:rFonts w:asciiTheme="minorEastAsia" w:hAnsiTheme="minorEastAsia" w:hint="eastAsia"/>
          <w:szCs w:val="21"/>
        </w:rPr>
        <w:t>与艇底脱离，并经过一定距离后再次</w:t>
      </w:r>
      <w:proofErr w:type="gramStart"/>
      <w:r w:rsidRPr="00767B93">
        <w:rPr>
          <w:rFonts w:asciiTheme="minorEastAsia" w:hAnsiTheme="minorEastAsia" w:hint="eastAsia"/>
          <w:szCs w:val="21"/>
        </w:rPr>
        <w:t>与断级后</w:t>
      </w:r>
      <w:proofErr w:type="gramEnd"/>
      <w:r w:rsidRPr="00767B93">
        <w:rPr>
          <w:rFonts w:asciiTheme="minorEastAsia" w:hAnsiTheme="minorEastAsia" w:hint="eastAsia"/>
          <w:szCs w:val="21"/>
        </w:rPr>
        <w:t>滑行面接触，</w:t>
      </w:r>
      <w:proofErr w:type="gramStart"/>
      <w:r w:rsidRPr="00767B93">
        <w:rPr>
          <w:rFonts w:asciiTheme="minorEastAsia" w:hAnsiTheme="minorEastAsia" w:hint="eastAsia"/>
          <w:szCs w:val="21"/>
        </w:rPr>
        <w:t>导致断级与</w:t>
      </w:r>
      <w:proofErr w:type="gramEnd"/>
      <w:r w:rsidRPr="00767B93">
        <w:rPr>
          <w:rFonts w:asciiTheme="minorEastAsia" w:hAnsiTheme="minorEastAsia" w:hint="eastAsia"/>
          <w:szCs w:val="21"/>
        </w:rPr>
        <w:t>再接触点之间无浸湿，</w:t>
      </w:r>
      <w:proofErr w:type="gramStart"/>
      <w:r w:rsidRPr="00767B93">
        <w:rPr>
          <w:rFonts w:asciiTheme="minorEastAsia" w:hAnsiTheme="minorEastAsia" w:hint="eastAsia"/>
          <w:szCs w:val="21"/>
        </w:rPr>
        <w:t>因此断级滑行艇</w:t>
      </w:r>
      <w:proofErr w:type="gramEnd"/>
      <w:r w:rsidRPr="00767B93">
        <w:rPr>
          <w:rFonts w:asciiTheme="minorEastAsia" w:hAnsiTheme="minorEastAsia" w:hint="eastAsia"/>
          <w:szCs w:val="21"/>
        </w:rPr>
        <w:t>在高速航行时的浸湿面积较常规滑行艇有了大幅的降低，相应地其阻力性能则得到了明显的提升</w:t>
      </w:r>
      <w:r w:rsidR="00754B29" w:rsidRPr="00767B93">
        <w:rPr>
          <w:rFonts w:asciiTheme="minorEastAsia" w:hAnsiTheme="minorEastAsia" w:hint="eastAsia"/>
          <w:szCs w:val="21"/>
        </w:rPr>
        <w:t>，</w:t>
      </w:r>
      <w:r w:rsidR="00BF0848" w:rsidRPr="00767B93">
        <w:rPr>
          <w:rFonts w:asciiTheme="minorEastAsia" w:hAnsiTheme="minorEastAsia" w:hint="eastAsia"/>
          <w:szCs w:val="21"/>
        </w:rPr>
        <w:t>并且随着航速的增加，这种优势也趋于明显</w:t>
      </w:r>
      <w:r w:rsidR="00754B29" w:rsidRPr="00767B93">
        <w:rPr>
          <w:rFonts w:asciiTheme="minorEastAsia" w:hAnsiTheme="minorEastAsia" w:hint="eastAsia"/>
          <w:szCs w:val="21"/>
        </w:rPr>
        <w:t>，见图11</w:t>
      </w:r>
      <w:r w:rsidR="00BF0848" w:rsidRPr="00767B93">
        <w:rPr>
          <w:rFonts w:asciiTheme="minorEastAsia" w:hAnsiTheme="minorEastAsia" w:hint="eastAsia"/>
          <w:szCs w:val="21"/>
        </w:rPr>
        <w:t>。</w:t>
      </w:r>
    </w:p>
    <w:p w14:paraId="1E04447A" w14:textId="77777777" w:rsidR="000A4C46" w:rsidRDefault="000A4C46" w:rsidP="00EE3569">
      <w:pPr>
        <w:jc w:val="center"/>
        <w:rPr>
          <w:sz w:val="24"/>
          <w:szCs w:val="24"/>
        </w:rPr>
      </w:pPr>
      <w:r w:rsidRPr="00802410">
        <w:rPr>
          <w:noProof/>
          <w:sz w:val="24"/>
          <w:szCs w:val="24"/>
        </w:rPr>
        <w:drawing>
          <wp:inline distT="0" distB="0" distL="0" distR="0" wp14:anchorId="1AB8701B" wp14:editId="30B1871D">
            <wp:extent cx="2228850" cy="1289050"/>
            <wp:effectExtent l="19050" t="0" r="0" b="0"/>
            <wp:docPr id="7" name="图片 27"/>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1"/>
                    <a:srcRect/>
                    <a:stretch>
                      <a:fillRect/>
                    </a:stretch>
                  </pic:blipFill>
                  <pic:spPr bwMode="auto">
                    <a:xfrm>
                      <a:off x="0" y="0"/>
                      <a:ext cx="2228850" cy="1289050"/>
                    </a:xfrm>
                    <a:prstGeom prst="rect">
                      <a:avLst/>
                    </a:prstGeom>
                    <a:noFill/>
                    <a:ln w="9525">
                      <a:noFill/>
                      <a:miter lim="800000"/>
                      <a:headEnd/>
                      <a:tailEnd/>
                    </a:ln>
                  </pic:spPr>
                </pic:pic>
              </a:graphicData>
            </a:graphic>
          </wp:inline>
        </w:drawing>
      </w:r>
    </w:p>
    <w:p w14:paraId="24C3B438" w14:textId="77777777" w:rsidR="000A4C46" w:rsidRDefault="00767B93" w:rsidP="00EE3569">
      <w:pPr>
        <w:jc w:val="center"/>
        <w:rPr>
          <w:sz w:val="24"/>
          <w:szCs w:val="24"/>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Pr>
          <w:rFonts w:ascii="黑体" w:eastAsia="黑体" w:hAnsi="黑体"/>
          <w:noProof/>
        </w:rPr>
        <w:t>11</w:t>
      </w:r>
      <w:r w:rsidR="00157C29" w:rsidRPr="00EE3569">
        <w:rPr>
          <w:rFonts w:ascii="黑体" w:eastAsia="黑体" w:hAnsi="黑体"/>
        </w:rPr>
        <w:fldChar w:fldCharType="end"/>
      </w:r>
      <w:r>
        <w:rPr>
          <w:rFonts w:ascii="黑体" w:eastAsia="黑体" w:hAnsi="黑体" w:hint="eastAsia"/>
        </w:rPr>
        <w:t xml:space="preserve"> </w:t>
      </w:r>
      <w:r w:rsidR="000A4C46" w:rsidRPr="00767B93">
        <w:rPr>
          <w:rFonts w:ascii="黑体" w:eastAsia="黑体" w:hAnsi="黑体" w:hint="eastAsia"/>
        </w:rPr>
        <w:t>航行浸湿对比</w:t>
      </w:r>
    </w:p>
    <w:p w14:paraId="02E58F28" w14:textId="77777777" w:rsidR="00DB37F7" w:rsidRDefault="000A4C46" w:rsidP="009D72EA">
      <w:pPr>
        <w:spacing w:beforeLines="50" w:before="156"/>
        <w:rPr>
          <w:sz w:val="24"/>
          <w:szCs w:val="24"/>
        </w:rPr>
      </w:pPr>
      <w:r>
        <w:rPr>
          <w:rFonts w:hint="eastAsia"/>
          <w:sz w:val="24"/>
          <w:szCs w:val="24"/>
        </w:rPr>
        <w:t xml:space="preserve">    </w:t>
      </w:r>
      <w:r w:rsidR="0036635F" w:rsidRPr="00767B93">
        <w:rPr>
          <w:rFonts w:asciiTheme="minorEastAsia" w:hAnsiTheme="minorEastAsia" w:hint="eastAsia"/>
          <w:szCs w:val="21"/>
        </w:rPr>
        <w:t>以</w:t>
      </w:r>
      <w:proofErr w:type="gramStart"/>
      <w:r w:rsidR="0036635F" w:rsidRPr="00767B93">
        <w:rPr>
          <w:rFonts w:asciiTheme="minorEastAsia" w:hAnsiTheme="minorEastAsia" w:hint="eastAsia"/>
          <w:szCs w:val="21"/>
        </w:rPr>
        <w:t>单体断级艇</w:t>
      </w:r>
      <w:proofErr w:type="gramEnd"/>
      <w:r w:rsidR="0036635F" w:rsidRPr="00767B93">
        <w:rPr>
          <w:rFonts w:asciiTheme="minorEastAsia" w:hAnsiTheme="minorEastAsia" w:hint="eastAsia"/>
          <w:szCs w:val="21"/>
        </w:rPr>
        <w:t>的设计为例，为评估</w:t>
      </w:r>
      <w:r w:rsidR="00DB37F7" w:rsidRPr="00767B93">
        <w:rPr>
          <w:rFonts w:asciiTheme="minorEastAsia" w:hAnsiTheme="minorEastAsia" w:hint="eastAsia"/>
          <w:szCs w:val="21"/>
        </w:rPr>
        <w:t>双断级</w:t>
      </w:r>
      <w:r w:rsidR="0036635F" w:rsidRPr="00767B93">
        <w:rPr>
          <w:rFonts w:asciiTheme="minorEastAsia" w:hAnsiTheme="minorEastAsia" w:hint="eastAsia"/>
          <w:szCs w:val="21"/>
        </w:rPr>
        <w:t>构型的减阻效果</w:t>
      </w:r>
      <w:r w:rsidR="00DB37F7" w:rsidRPr="00767B93">
        <w:rPr>
          <w:rFonts w:asciiTheme="minorEastAsia" w:hAnsiTheme="minorEastAsia" w:hint="eastAsia"/>
          <w:szCs w:val="21"/>
        </w:rPr>
        <w:t>，</w:t>
      </w:r>
      <w:r w:rsidR="009E1FB5" w:rsidRPr="00767B93">
        <w:rPr>
          <w:rFonts w:asciiTheme="minorEastAsia" w:hAnsiTheme="minorEastAsia" w:hint="eastAsia"/>
          <w:szCs w:val="21"/>
        </w:rPr>
        <w:t>如图1</w:t>
      </w:r>
      <w:r w:rsidRPr="00767B93">
        <w:rPr>
          <w:rFonts w:asciiTheme="minorEastAsia" w:hAnsiTheme="minorEastAsia" w:hint="eastAsia"/>
          <w:szCs w:val="21"/>
        </w:rPr>
        <w:t>2</w:t>
      </w:r>
      <w:r w:rsidR="0036635F" w:rsidRPr="00767B93">
        <w:rPr>
          <w:rFonts w:asciiTheme="minorEastAsia" w:hAnsiTheme="minorEastAsia" w:hint="eastAsia"/>
          <w:szCs w:val="21"/>
        </w:rPr>
        <w:t>设计了双断级和</w:t>
      </w:r>
      <w:proofErr w:type="gramStart"/>
      <w:r w:rsidR="009E1FB5" w:rsidRPr="00767B93">
        <w:rPr>
          <w:rFonts w:asciiTheme="minorEastAsia" w:hAnsiTheme="minorEastAsia" w:hint="eastAsia"/>
          <w:szCs w:val="21"/>
        </w:rPr>
        <w:t>无断级</w:t>
      </w:r>
      <w:r w:rsidR="0036635F" w:rsidRPr="00767B93">
        <w:rPr>
          <w:rFonts w:asciiTheme="minorEastAsia" w:hAnsiTheme="minorEastAsia" w:hint="eastAsia"/>
          <w:szCs w:val="21"/>
        </w:rPr>
        <w:t>两组</w:t>
      </w:r>
      <w:proofErr w:type="gramEnd"/>
      <w:r w:rsidR="0036635F" w:rsidRPr="00767B93">
        <w:rPr>
          <w:rFonts w:asciiTheme="minorEastAsia" w:hAnsiTheme="minorEastAsia" w:hint="eastAsia"/>
          <w:szCs w:val="21"/>
        </w:rPr>
        <w:t>艇型方案。</w:t>
      </w:r>
      <w:r w:rsidR="009E1FB5" w:rsidRPr="00767B93">
        <w:rPr>
          <w:rFonts w:asciiTheme="minorEastAsia" w:hAnsiTheme="minorEastAsia" w:hint="eastAsia"/>
          <w:szCs w:val="21"/>
        </w:rPr>
        <w:t>图1</w:t>
      </w:r>
      <w:r w:rsidRPr="00767B93">
        <w:rPr>
          <w:rFonts w:asciiTheme="minorEastAsia" w:hAnsiTheme="minorEastAsia" w:hint="eastAsia"/>
          <w:szCs w:val="21"/>
        </w:rPr>
        <w:t>3</w:t>
      </w:r>
      <w:r w:rsidR="009E1FB5" w:rsidRPr="00767B93">
        <w:rPr>
          <w:rFonts w:asciiTheme="minorEastAsia" w:hAnsiTheme="minorEastAsia" w:hint="eastAsia"/>
          <w:szCs w:val="21"/>
        </w:rPr>
        <w:t>的</w:t>
      </w:r>
      <w:r w:rsidR="00DB37F7" w:rsidRPr="00767B93">
        <w:rPr>
          <w:rFonts w:asciiTheme="minorEastAsia" w:hAnsiTheme="minorEastAsia" w:hint="eastAsia"/>
          <w:szCs w:val="21"/>
        </w:rPr>
        <w:t>对比计算表明，</w:t>
      </w:r>
      <w:proofErr w:type="gramStart"/>
      <w:r w:rsidR="00DB37F7" w:rsidRPr="00767B93">
        <w:rPr>
          <w:rFonts w:asciiTheme="minorEastAsia" w:hAnsiTheme="minorEastAsia" w:hint="eastAsia"/>
          <w:szCs w:val="21"/>
        </w:rPr>
        <w:t>断级方案</w:t>
      </w:r>
      <w:proofErr w:type="gramEnd"/>
      <w:r w:rsidR="00DB37F7" w:rsidRPr="00767B93">
        <w:rPr>
          <w:rFonts w:asciiTheme="minorEastAsia" w:hAnsiTheme="minorEastAsia" w:hint="eastAsia"/>
          <w:szCs w:val="21"/>
        </w:rPr>
        <w:t>在进入滑行状态后表现出明显的阻力优势，其最大收益</w:t>
      </w:r>
      <w:r w:rsidR="00222AEE" w:rsidRPr="00767B93">
        <w:rPr>
          <w:rFonts w:asciiTheme="minorEastAsia" w:hAnsiTheme="minorEastAsia" w:hint="eastAsia"/>
          <w:szCs w:val="21"/>
        </w:rPr>
        <w:t>可达</w:t>
      </w:r>
      <w:r w:rsidR="00054198" w:rsidRPr="00767B93">
        <w:rPr>
          <w:rFonts w:asciiTheme="minorEastAsia" w:hAnsiTheme="minorEastAsia" w:hint="eastAsia"/>
          <w:szCs w:val="21"/>
        </w:rPr>
        <w:t>18</w:t>
      </w:r>
      <w:r w:rsidR="00DB37F7" w:rsidRPr="00767B93">
        <w:rPr>
          <w:rFonts w:asciiTheme="minorEastAsia" w:hAnsiTheme="minorEastAsia" w:hint="eastAsia"/>
          <w:szCs w:val="21"/>
        </w:rPr>
        <w:t>%</w:t>
      </w:r>
      <w:r w:rsidR="009E1FB5" w:rsidRPr="00767B93">
        <w:rPr>
          <w:rFonts w:asciiTheme="minorEastAsia" w:hAnsiTheme="minorEastAsia" w:hint="eastAsia"/>
          <w:szCs w:val="21"/>
        </w:rPr>
        <w:t>，图1</w:t>
      </w:r>
      <w:r w:rsidRPr="00767B93">
        <w:rPr>
          <w:rFonts w:asciiTheme="minorEastAsia" w:hAnsiTheme="minorEastAsia" w:hint="eastAsia"/>
          <w:szCs w:val="21"/>
        </w:rPr>
        <w:t>4</w:t>
      </w:r>
      <w:r w:rsidR="009E1FB5" w:rsidRPr="00767B93">
        <w:rPr>
          <w:rFonts w:asciiTheme="minorEastAsia" w:hAnsiTheme="minorEastAsia" w:hint="eastAsia"/>
          <w:szCs w:val="21"/>
        </w:rPr>
        <w:t>给出了两组船型方案的兴</w:t>
      </w:r>
      <w:proofErr w:type="gramStart"/>
      <w:r w:rsidR="009E1FB5" w:rsidRPr="00767B93">
        <w:rPr>
          <w:rFonts w:asciiTheme="minorEastAsia" w:hAnsiTheme="minorEastAsia" w:hint="eastAsia"/>
          <w:szCs w:val="21"/>
        </w:rPr>
        <w:t>波特征</w:t>
      </w:r>
      <w:proofErr w:type="gramEnd"/>
      <w:r w:rsidR="009E1FB5" w:rsidRPr="00767B93">
        <w:rPr>
          <w:rFonts w:asciiTheme="minorEastAsia" w:hAnsiTheme="minorEastAsia" w:hint="eastAsia"/>
          <w:szCs w:val="21"/>
        </w:rPr>
        <w:t>对比图</w:t>
      </w:r>
      <w:r w:rsidR="00DB37F7" w:rsidRPr="00767B93">
        <w:rPr>
          <w:rFonts w:asciiTheme="minorEastAsia" w:hAnsiTheme="minorEastAsia" w:hint="eastAsia"/>
          <w:szCs w:val="21"/>
        </w:rPr>
        <w:t>。</w:t>
      </w:r>
    </w:p>
    <w:p w14:paraId="3BB19798" w14:textId="77777777" w:rsidR="00802410" w:rsidRDefault="00802410" w:rsidP="00EE3569">
      <w:pPr>
        <w:jc w:val="center"/>
        <w:rPr>
          <w:sz w:val="24"/>
          <w:szCs w:val="24"/>
        </w:rPr>
      </w:pPr>
      <w:r w:rsidRPr="00802410">
        <w:rPr>
          <w:noProof/>
          <w:sz w:val="24"/>
          <w:szCs w:val="24"/>
        </w:rPr>
        <w:lastRenderedPageBreak/>
        <w:drawing>
          <wp:inline distT="0" distB="0" distL="0" distR="0" wp14:anchorId="25992C11" wp14:editId="003C5B6D">
            <wp:extent cx="3600450" cy="714375"/>
            <wp:effectExtent l="19050" t="19050" r="19050" b="28575"/>
            <wp:docPr id="37" name="图片 24" descr="hullspecification9"/>
            <wp:cNvGraphicFramePr/>
            <a:graphic xmlns:a="http://schemas.openxmlformats.org/drawingml/2006/main">
              <a:graphicData uri="http://schemas.openxmlformats.org/drawingml/2006/picture">
                <pic:pic xmlns:pic="http://schemas.openxmlformats.org/drawingml/2006/picture">
                  <pic:nvPicPr>
                    <pic:cNvPr id="47111" name="图片 43028" descr="hullspecification9"/>
                    <pic:cNvPicPr>
                      <a:picLocks noChangeAspect="1" noChangeArrowheads="1"/>
                    </pic:cNvPicPr>
                  </pic:nvPicPr>
                  <pic:blipFill>
                    <a:blip r:embed="rId22"/>
                    <a:srcRect t="18919" b="39001"/>
                    <a:stretch>
                      <a:fillRect/>
                    </a:stretch>
                  </pic:blipFill>
                  <pic:spPr bwMode="auto">
                    <a:xfrm>
                      <a:off x="0" y="0"/>
                      <a:ext cx="3600450" cy="714375"/>
                    </a:xfrm>
                    <a:prstGeom prst="rect">
                      <a:avLst/>
                    </a:prstGeom>
                    <a:noFill/>
                    <a:ln w="9525">
                      <a:solidFill>
                        <a:srgbClr val="FF0000"/>
                      </a:solidFill>
                      <a:miter lim="800000"/>
                      <a:headEnd/>
                      <a:tailEnd/>
                    </a:ln>
                  </pic:spPr>
                </pic:pic>
              </a:graphicData>
            </a:graphic>
          </wp:inline>
        </w:drawing>
      </w:r>
    </w:p>
    <w:p w14:paraId="2711868D" w14:textId="77777777" w:rsidR="00802410" w:rsidRDefault="00802410" w:rsidP="00EE3569">
      <w:pPr>
        <w:jc w:val="center"/>
        <w:rPr>
          <w:sz w:val="24"/>
          <w:szCs w:val="24"/>
        </w:rPr>
      </w:pPr>
      <w:r w:rsidRPr="00802410">
        <w:rPr>
          <w:noProof/>
          <w:sz w:val="24"/>
          <w:szCs w:val="24"/>
        </w:rPr>
        <w:drawing>
          <wp:inline distT="0" distB="0" distL="0" distR="0" wp14:anchorId="268C1082" wp14:editId="66620FA3">
            <wp:extent cx="3600450" cy="712787"/>
            <wp:effectExtent l="19050" t="19050" r="19050" b="11113"/>
            <wp:docPr id="38" name="图片 25" descr="hullspecification10"/>
            <wp:cNvGraphicFramePr/>
            <a:graphic xmlns:a="http://schemas.openxmlformats.org/drawingml/2006/main">
              <a:graphicData uri="http://schemas.openxmlformats.org/drawingml/2006/picture">
                <pic:pic xmlns:pic="http://schemas.openxmlformats.org/drawingml/2006/picture">
                  <pic:nvPicPr>
                    <pic:cNvPr id="47112" name="图片 43027" descr="hullspecification10"/>
                    <pic:cNvPicPr>
                      <a:picLocks noChangeAspect="1" noChangeArrowheads="1"/>
                    </pic:cNvPicPr>
                  </pic:nvPicPr>
                  <pic:blipFill>
                    <a:blip r:embed="rId23"/>
                    <a:srcRect t="23161" b="34529"/>
                    <a:stretch>
                      <a:fillRect/>
                    </a:stretch>
                  </pic:blipFill>
                  <pic:spPr bwMode="auto">
                    <a:xfrm>
                      <a:off x="0" y="0"/>
                      <a:ext cx="3600450" cy="712787"/>
                    </a:xfrm>
                    <a:prstGeom prst="rect">
                      <a:avLst/>
                    </a:prstGeom>
                    <a:noFill/>
                    <a:ln w="9525">
                      <a:solidFill>
                        <a:srgbClr val="00B050"/>
                      </a:solidFill>
                      <a:miter lim="800000"/>
                      <a:headEnd/>
                      <a:tailEnd/>
                    </a:ln>
                  </pic:spPr>
                </pic:pic>
              </a:graphicData>
            </a:graphic>
          </wp:inline>
        </w:drawing>
      </w:r>
    </w:p>
    <w:p w14:paraId="6663A204" w14:textId="77777777" w:rsidR="00802410" w:rsidRDefault="00767B93" w:rsidP="00EE3569">
      <w:pPr>
        <w:jc w:val="center"/>
        <w:rPr>
          <w:sz w:val="24"/>
          <w:szCs w:val="24"/>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Pr>
          <w:rFonts w:ascii="黑体" w:eastAsia="黑体" w:hAnsi="黑体"/>
          <w:noProof/>
        </w:rPr>
        <w:t>12</w:t>
      </w:r>
      <w:r w:rsidR="00157C29" w:rsidRPr="00EE3569">
        <w:rPr>
          <w:rFonts w:ascii="黑体" w:eastAsia="黑体" w:hAnsi="黑体"/>
        </w:rPr>
        <w:fldChar w:fldCharType="end"/>
      </w:r>
      <w:r>
        <w:rPr>
          <w:rFonts w:ascii="黑体" w:eastAsia="黑体" w:hAnsi="黑体" w:hint="eastAsia"/>
        </w:rPr>
        <w:t xml:space="preserve"> </w:t>
      </w:r>
      <w:r w:rsidR="00E2297E" w:rsidRPr="00767B93">
        <w:rPr>
          <w:rFonts w:ascii="黑体" w:eastAsia="黑体" w:hAnsi="黑体" w:hint="eastAsia"/>
        </w:rPr>
        <w:t>双断级和无</w:t>
      </w:r>
      <w:proofErr w:type="gramStart"/>
      <w:r w:rsidR="00E2297E" w:rsidRPr="00767B93">
        <w:rPr>
          <w:rFonts w:ascii="黑体" w:eastAsia="黑体" w:hAnsi="黑体" w:hint="eastAsia"/>
        </w:rPr>
        <w:t>断级方案</w:t>
      </w:r>
      <w:proofErr w:type="gramEnd"/>
      <w:r w:rsidR="00E2297E" w:rsidRPr="00767B93">
        <w:rPr>
          <w:rFonts w:ascii="黑体" w:eastAsia="黑体" w:hAnsi="黑体" w:hint="eastAsia"/>
        </w:rPr>
        <w:t>对照</w:t>
      </w:r>
    </w:p>
    <w:p w14:paraId="174B68A5" w14:textId="77777777" w:rsidR="00802410" w:rsidRDefault="00802410" w:rsidP="00767B93">
      <w:pPr>
        <w:jc w:val="center"/>
        <w:rPr>
          <w:sz w:val="24"/>
          <w:szCs w:val="24"/>
        </w:rPr>
      </w:pPr>
      <w:r w:rsidRPr="00802410">
        <w:rPr>
          <w:noProof/>
          <w:sz w:val="24"/>
          <w:szCs w:val="24"/>
        </w:rPr>
        <w:drawing>
          <wp:inline distT="0" distB="0" distL="0" distR="0" wp14:anchorId="5AFEC238" wp14:editId="7A6DCEA8">
            <wp:extent cx="5274310" cy="1313694"/>
            <wp:effectExtent l="19050" t="0" r="2540" b="0"/>
            <wp:docPr id="39" name="图片 26"/>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4"/>
                    <a:srcRect/>
                    <a:stretch>
                      <a:fillRect/>
                    </a:stretch>
                  </pic:blipFill>
                  <pic:spPr bwMode="auto">
                    <a:xfrm>
                      <a:off x="0" y="0"/>
                      <a:ext cx="5274310" cy="1313694"/>
                    </a:xfrm>
                    <a:prstGeom prst="rect">
                      <a:avLst/>
                    </a:prstGeom>
                    <a:noFill/>
                    <a:ln w="9525">
                      <a:noFill/>
                      <a:miter lim="800000"/>
                      <a:headEnd/>
                      <a:tailEnd/>
                    </a:ln>
                  </pic:spPr>
                </pic:pic>
              </a:graphicData>
            </a:graphic>
          </wp:inline>
        </w:drawing>
      </w:r>
    </w:p>
    <w:p w14:paraId="42FA38B7" w14:textId="77777777" w:rsidR="00802410" w:rsidRPr="00802410" w:rsidRDefault="00767B93" w:rsidP="00EE3569">
      <w:pPr>
        <w:jc w:val="center"/>
        <w:rPr>
          <w:sz w:val="24"/>
          <w:szCs w:val="24"/>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Pr>
          <w:rFonts w:ascii="黑体" w:eastAsia="黑体" w:hAnsi="黑体"/>
          <w:noProof/>
        </w:rPr>
        <w:t>13</w:t>
      </w:r>
      <w:r w:rsidR="00157C29" w:rsidRPr="00EE3569">
        <w:rPr>
          <w:rFonts w:ascii="黑体" w:eastAsia="黑体" w:hAnsi="黑体"/>
        </w:rPr>
        <w:fldChar w:fldCharType="end"/>
      </w:r>
      <w:r>
        <w:rPr>
          <w:rFonts w:ascii="黑体" w:eastAsia="黑体" w:hAnsi="黑体" w:hint="eastAsia"/>
        </w:rPr>
        <w:t xml:space="preserve"> </w:t>
      </w:r>
      <w:r w:rsidR="00802410" w:rsidRPr="00767B93">
        <w:rPr>
          <w:rFonts w:ascii="黑体" w:eastAsia="黑体" w:hAnsi="黑体" w:hint="eastAsia"/>
        </w:rPr>
        <w:t>双断</w:t>
      </w:r>
      <w:proofErr w:type="gramStart"/>
      <w:r w:rsidR="00802410" w:rsidRPr="00767B93">
        <w:rPr>
          <w:rFonts w:ascii="黑体" w:eastAsia="黑体" w:hAnsi="黑体" w:hint="eastAsia"/>
        </w:rPr>
        <w:t>级方案</w:t>
      </w:r>
      <w:proofErr w:type="gramEnd"/>
      <w:r w:rsidR="00802410" w:rsidRPr="00767B93">
        <w:rPr>
          <w:rFonts w:ascii="黑体" w:eastAsia="黑体" w:hAnsi="黑体" w:hint="eastAsia"/>
        </w:rPr>
        <w:t>和无</w:t>
      </w:r>
      <w:proofErr w:type="gramStart"/>
      <w:r w:rsidR="00802410" w:rsidRPr="00767B93">
        <w:rPr>
          <w:rFonts w:ascii="黑体" w:eastAsia="黑体" w:hAnsi="黑体" w:hint="eastAsia"/>
        </w:rPr>
        <w:t>断级方案</w:t>
      </w:r>
      <w:proofErr w:type="gramEnd"/>
      <w:r w:rsidR="00802410" w:rsidRPr="00767B93">
        <w:rPr>
          <w:rFonts w:ascii="黑体" w:eastAsia="黑体" w:hAnsi="黑体" w:hint="eastAsia"/>
        </w:rPr>
        <w:t>阻力、姿态的对比</w:t>
      </w:r>
    </w:p>
    <w:p w14:paraId="145E95DB" w14:textId="77777777" w:rsidR="00F4426D" w:rsidRDefault="00F4426D" w:rsidP="00EE3569">
      <w:pPr>
        <w:jc w:val="center"/>
        <w:rPr>
          <w:noProof/>
        </w:rPr>
      </w:pPr>
      <w:r w:rsidRPr="00F4426D">
        <w:rPr>
          <w:noProof/>
          <w:sz w:val="24"/>
          <w:szCs w:val="24"/>
        </w:rPr>
        <w:drawing>
          <wp:inline distT="0" distB="0" distL="0" distR="0" wp14:anchorId="619E0DF2" wp14:editId="0789F421">
            <wp:extent cx="2097727" cy="900000"/>
            <wp:effectExtent l="19050" t="0" r="0" b="0"/>
            <wp:docPr id="28" name="图片 15" descr="FSStepped_4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16" name="图片 43023" descr="FSStepped_4ms"/>
                    <pic:cNvPicPr>
                      <a:picLocks noChangeAspect="1" noChangeArrowheads="1"/>
                    </pic:cNvPicPr>
                  </pic:nvPicPr>
                  <pic:blipFill>
                    <a:blip r:embed="rId25" cstate="print"/>
                    <a:srcRect/>
                    <a:stretch>
                      <a:fillRect/>
                    </a:stretch>
                  </pic:blipFill>
                  <pic:spPr bwMode="auto">
                    <a:xfrm>
                      <a:off x="0" y="0"/>
                      <a:ext cx="2097727" cy="900000"/>
                    </a:xfrm>
                    <a:prstGeom prst="rect">
                      <a:avLst/>
                    </a:prstGeom>
                    <a:noFill/>
                    <a:ln w="9525">
                      <a:noFill/>
                      <a:miter lim="800000"/>
                      <a:headEnd/>
                      <a:tailEnd/>
                    </a:ln>
                  </pic:spPr>
                </pic:pic>
              </a:graphicData>
            </a:graphic>
          </wp:inline>
        </w:drawing>
      </w:r>
      <w:r w:rsidRPr="00F4426D">
        <w:rPr>
          <w:noProof/>
          <w:sz w:val="24"/>
          <w:szCs w:val="24"/>
        </w:rPr>
        <w:drawing>
          <wp:inline distT="0" distB="0" distL="0" distR="0" wp14:anchorId="52674917" wp14:editId="5F6BCC8C">
            <wp:extent cx="2099091" cy="900000"/>
            <wp:effectExtent l="19050" t="0" r="0" b="0"/>
            <wp:docPr id="29" name="图片 16" descr="FSUnstepped_4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17" name="图片 43018" descr="FSUnstepped_4ms"/>
                    <pic:cNvPicPr>
                      <a:picLocks noChangeAspect="1" noChangeArrowheads="1"/>
                    </pic:cNvPicPr>
                  </pic:nvPicPr>
                  <pic:blipFill>
                    <a:blip r:embed="rId26" cstate="print"/>
                    <a:srcRect/>
                    <a:stretch>
                      <a:fillRect/>
                    </a:stretch>
                  </pic:blipFill>
                  <pic:spPr bwMode="auto">
                    <a:xfrm>
                      <a:off x="0" y="0"/>
                      <a:ext cx="2099091" cy="900000"/>
                    </a:xfrm>
                    <a:prstGeom prst="rect">
                      <a:avLst/>
                    </a:prstGeom>
                    <a:noFill/>
                    <a:ln w="9525">
                      <a:noFill/>
                      <a:miter lim="800000"/>
                      <a:headEnd/>
                      <a:tailEnd/>
                    </a:ln>
                  </pic:spPr>
                </pic:pic>
              </a:graphicData>
            </a:graphic>
          </wp:inline>
        </w:drawing>
      </w:r>
    </w:p>
    <w:p w14:paraId="0BA7B014" w14:textId="77777777" w:rsidR="00F4426D" w:rsidRDefault="00F4426D" w:rsidP="00EE3569">
      <w:pPr>
        <w:jc w:val="center"/>
        <w:rPr>
          <w:noProof/>
        </w:rPr>
      </w:pPr>
      <w:r w:rsidRPr="00F4426D">
        <w:rPr>
          <w:noProof/>
          <w:sz w:val="24"/>
          <w:szCs w:val="24"/>
        </w:rPr>
        <w:drawing>
          <wp:inline distT="0" distB="0" distL="0" distR="0" wp14:anchorId="459304DB" wp14:editId="342E11E9">
            <wp:extent cx="2097727" cy="900000"/>
            <wp:effectExtent l="19050" t="0" r="0" b="0"/>
            <wp:docPr id="30" name="图片 17" descr="FSStepped_6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18" name="图片 43022" descr="FSStepped_6ms"/>
                    <pic:cNvPicPr>
                      <a:picLocks noChangeAspect="1" noChangeArrowheads="1"/>
                    </pic:cNvPicPr>
                  </pic:nvPicPr>
                  <pic:blipFill>
                    <a:blip r:embed="rId27" cstate="print"/>
                    <a:srcRect/>
                    <a:stretch>
                      <a:fillRect/>
                    </a:stretch>
                  </pic:blipFill>
                  <pic:spPr bwMode="auto">
                    <a:xfrm>
                      <a:off x="0" y="0"/>
                      <a:ext cx="2097727" cy="900000"/>
                    </a:xfrm>
                    <a:prstGeom prst="rect">
                      <a:avLst/>
                    </a:prstGeom>
                    <a:noFill/>
                    <a:ln w="9525">
                      <a:noFill/>
                      <a:miter lim="800000"/>
                      <a:headEnd/>
                      <a:tailEnd/>
                    </a:ln>
                  </pic:spPr>
                </pic:pic>
              </a:graphicData>
            </a:graphic>
          </wp:inline>
        </w:drawing>
      </w:r>
      <w:r w:rsidRPr="00F4426D">
        <w:rPr>
          <w:noProof/>
          <w:sz w:val="24"/>
          <w:szCs w:val="24"/>
        </w:rPr>
        <w:drawing>
          <wp:inline distT="0" distB="0" distL="0" distR="0" wp14:anchorId="6671F501" wp14:editId="3CD10DA4">
            <wp:extent cx="2106818" cy="900000"/>
            <wp:effectExtent l="19050" t="0" r="7732" b="0"/>
            <wp:docPr id="31" name="图片 18" descr="FSUnstepped_6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19" name="图片 43017" descr="FSUnstepped_6ms"/>
                    <pic:cNvPicPr>
                      <a:picLocks noChangeAspect="1" noChangeArrowheads="1"/>
                    </pic:cNvPicPr>
                  </pic:nvPicPr>
                  <pic:blipFill>
                    <a:blip r:embed="rId28" cstate="print"/>
                    <a:srcRect/>
                    <a:stretch>
                      <a:fillRect/>
                    </a:stretch>
                  </pic:blipFill>
                  <pic:spPr bwMode="auto">
                    <a:xfrm>
                      <a:off x="0" y="0"/>
                      <a:ext cx="2106818" cy="900000"/>
                    </a:xfrm>
                    <a:prstGeom prst="rect">
                      <a:avLst/>
                    </a:prstGeom>
                    <a:noFill/>
                    <a:ln w="9525">
                      <a:noFill/>
                      <a:miter lim="800000"/>
                      <a:headEnd/>
                      <a:tailEnd/>
                    </a:ln>
                  </pic:spPr>
                </pic:pic>
              </a:graphicData>
            </a:graphic>
          </wp:inline>
        </w:drawing>
      </w:r>
    </w:p>
    <w:p w14:paraId="3B1AA79D" w14:textId="77777777" w:rsidR="00F4426D" w:rsidRDefault="00F4426D" w:rsidP="00EE3569">
      <w:pPr>
        <w:jc w:val="center"/>
        <w:rPr>
          <w:noProof/>
        </w:rPr>
      </w:pPr>
      <w:r w:rsidRPr="00F4426D">
        <w:rPr>
          <w:noProof/>
          <w:sz w:val="24"/>
          <w:szCs w:val="24"/>
        </w:rPr>
        <w:drawing>
          <wp:inline distT="0" distB="0" distL="0" distR="0" wp14:anchorId="3B052418" wp14:editId="4F468C8D">
            <wp:extent cx="2098800" cy="868891"/>
            <wp:effectExtent l="19050" t="0" r="0" b="0"/>
            <wp:docPr id="32" name="图片 19" descr="FSStepped_8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20" name="图片 43021" descr="FSStepped_8ms"/>
                    <pic:cNvPicPr>
                      <a:picLocks noChangeAspect="1" noChangeArrowheads="1"/>
                    </pic:cNvPicPr>
                  </pic:nvPicPr>
                  <pic:blipFill>
                    <a:blip r:embed="rId29" cstate="print"/>
                    <a:srcRect/>
                    <a:stretch>
                      <a:fillRect/>
                    </a:stretch>
                  </pic:blipFill>
                  <pic:spPr bwMode="auto">
                    <a:xfrm>
                      <a:off x="0" y="0"/>
                      <a:ext cx="2098800" cy="868891"/>
                    </a:xfrm>
                    <a:prstGeom prst="rect">
                      <a:avLst/>
                    </a:prstGeom>
                    <a:noFill/>
                    <a:ln w="9525">
                      <a:noFill/>
                      <a:miter lim="800000"/>
                      <a:headEnd/>
                      <a:tailEnd/>
                    </a:ln>
                  </pic:spPr>
                </pic:pic>
              </a:graphicData>
            </a:graphic>
          </wp:inline>
        </w:drawing>
      </w:r>
      <w:r w:rsidRPr="00F4426D">
        <w:rPr>
          <w:noProof/>
          <w:sz w:val="24"/>
          <w:szCs w:val="24"/>
        </w:rPr>
        <w:drawing>
          <wp:inline distT="0" distB="0" distL="0" distR="0" wp14:anchorId="608AE346" wp14:editId="4B3DDD67">
            <wp:extent cx="2103015" cy="900000"/>
            <wp:effectExtent l="19050" t="0" r="0" b="0"/>
            <wp:docPr id="33" name="图片 20" descr="FSUnstepped_8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21" name="图片 43016" descr="FSUnstepped_8ms"/>
                    <pic:cNvPicPr>
                      <a:picLocks noChangeAspect="1" noChangeArrowheads="1"/>
                    </pic:cNvPicPr>
                  </pic:nvPicPr>
                  <pic:blipFill>
                    <a:blip r:embed="rId30" cstate="print"/>
                    <a:srcRect/>
                    <a:stretch>
                      <a:fillRect/>
                    </a:stretch>
                  </pic:blipFill>
                  <pic:spPr bwMode="auto">
                    <a:xfrm>
                      <a:off x="0" y="0"/>
                      <a:ext cx="2103015" cy="900000"/>
                    </a:xfrm>
                    <a:prstGeom prst="rect">
                      <a:avLst/>
                    </a:prstGeom>
                    <a:noFill/>
                    <a:ln w="9525">
                      <a:noFill/>
                      <a:miter lim="800000"/>
                      <a:headEnd/>
                      <a:tailEnd/>
                    </a:ln>
                  </pic:spPr>
                </pic:pic>
              </a:graphicData>
            </a:graphic>
          </wp:inline>
        </w:drawing>
      </w:r>
    </w:p>
    <w:p w14:paraId="089CFC4B" w14:textId="77777777" w:rsidR="00DB37F7" w:rsidRPr="00DB37F7" w:rsidRDefault="00767B93" w:rsidP="00EE3569">
      <w:pPr>
        <w:jc w:val="center"/>
        <w:rPr>
          <w:sz w:val="24"/>
          <w:szCs w:val="24"/>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Pr>
          <w:rFonts w:ascii="黑体" w:eastAsia="黑体" w:hAnsi="黑体"/>
          <w:noProof/>
        </w:rPr>
        <w:t>14</w:t>
      </w:r>
      <w:r w:rsidR="00157C29" w:rsidRPr="00EE3569">
        <w:rPr>
          <w:rFonts w:ascii="黑体" w:eastAsia="黑体" w:hAnsi="黑体"/>
        </w:rPr>
        <w:fldChar w:fldCharType="end"/>
      </w:r>
      <w:r>
        <w:rPr>
          <w:rFonts w:ascii="黑体" w:eastAsia="黑体" w:hAnsi="黑体" w:hint="eastAsia"/>
        </w:rPr>
        <w:t xml:space="preserve"> </w:t>
      </w:r>
      <w:r w:rsidR="00DB37F7" w:rsidRPr="00767B93">
        <w:rPr>
          <w:rFonts w:ascii="黑体" w:eastAsia="黑体" w:hAnsi="黑体" w:hint="eastAsia"/>
        </w:rPr>
        <w:t>双断级（左）和</w:t>
      </w:r>
      <w:proofErr w:type="gramStart"/>
      <w:r w:rsidR="00DB37F7" w:rsidRPr="00767B93">
        <w:rPr>
          <w:rFonts w:ascii="黑体" w:eastAsia="黑体" w:hAnsi="黑体" w:hint="eastAsia"/>
        </w:rPr>
        <w:t>无断级艇</w:t>
      </w:r>
      <w:proofErr w:type="gramEnd"/>
      <w:r w:rsidR="00DB37F7" w:rsidRPr="00767B93">
        <w:rPr>
          <w:rFonts w:ascii="黑体" w:eastAsia="黑体" w:hAnsi="黑体" w:hint="eastAsia"/>
        </w:rPr>
        <w:t>（右）</w:t>
      </w:r>
      <w:r w:rsidR="00E97E15" w:rsidRPr="00767B93">
        <w:rPr>
          <w:rFonts w:ascii="黑体" w:eastAsia="黑体" w:hAnsi="黑体" w:hint="eastAsia"/>
        </w:rPr>
        <w:t>的</w:t>
      </w:r>
      <w:r w:rsidR="00DB37F7" w:rsidRPr="00767B93">
        <w:rPr>
          <w:rFonts w:ascii="黑体" w:eastAsia="黑体" w:hAnsi="黑体" w:hint="eastAsia"/>
        </w:rPr>
        <w:t>兴</w:t>
      </w:r>
      <w:proofErr w:type="gramStart"/>
      <w:r w:rsidR="00DB37F7" w:rsidRPr="00767B93">
        <w:rPr>
          <w:rFonts w:ascii="黑体" w:eastAsia="黑体" w:hAnsi="黑体" w:hint="eastAsia"/>
        </w:rPr>
        <w:t>波特征</w:t>
      </w:r>
      <w:proofErr w:type="gramEnd"/>
      <w:r w:rsidR="00DB37F7" w:rsidRPr="00767B93">
        <w:rPr>
          <w:rFonts w:ascii="黑体" w:eastAsia="黑体" w:hAnsi="黑体" w:hint="eastAsia"/>
        </w:rPr>
        <w:t>对比</w:t>
      </w:r>
    </w:p>
    <w:p w14:paraId="09877CF3" w14:textId="77777777" w:rsidR="00802410" w:rsidRPr="00767B93" w:rsidRDefault="00CD4EAE" w:rsidP="009D72EA">
      <w:pPr>
        <w:spacing w:beforeLines="50" w:before="156" w:afterLines="50" w:after="156"/>
        <w:outlineLvl w:val="0"/>
        <w:rPr>
          <w:rFonts w:ascii="黑体" w:eastAsia="黑体" w:hAnsi="黑体" w:hint="eastAsia"/>
          <w:szCs w:val="21"/>
        </w:rPr>
      </w:pPr>
      <w:r w:rsidRPr="00767B93">
        <w:rPr>
          <w:rFonts w:ascii="黑体" w:eastAsia="黑体" w:hAnsi="黑体" w:hint="eastAsia"/>
          <w:szCs w:val="21"/>
        </w:rPr>
        <w:t>3.2</w:t>
      </w:r>
      <w:r w:rsidR="000A4C46" w:rsidRPr="00767B93">
        <w:rPr>
          <w:rFonts w:ascii="黑体" w:eastAsia="黑体" w:hAnsi="黑体" w:hint="eastAsia"/>
          <w:szCs w:val="21"/>
        </w:rPr>
        <w:t>重心</w:t>
      </w:r>
      <w:proofErr w:type="gramStart"/>
      <w:r w:rsidR="00D91BF5" w:rsidRPr="00767B93">
        <w:rPr>
          <w:rFonts w:ascii="黑体" w:eastAsia="黑体" w:hAnsi="黑体" w:hint="eastAsia"/>
          <w:szCs w:val="21"/>
        </w:rPr>
        <w:t>及断级</w:t>
      </w:r>
      <w:r w:rsidR="000A4C46" w:rsidRPr="00767B93">
        <w:rPr>
          <w:rFonts w:ascii="黑体" w:eastAsia="黑体" w:hAnsi="黑体" w:hint="eastAsia"/>
          <w:szCs w:val="21"/>
        </w:rPr>
        <w:t>位置</w:t>
      </w:r>
      <w:proofErr w:type="gramEnd"/>
      <w:r w:rsidR="000A4C46" w:rsidRPr="00767B93">
        <w:rPr>
          <w:rFonts w:ascii="黑体" w:eastAsia="黑体" w:hAnsi="黑体" w:hint="eastAsia"/>
          <w:szCs w:val="21"/>
        </w:rPr>
        <w:t>对阻力性能影响</w:t>
      </w:r>
    </w:p>
    <w:p w14:paraId="2DD1367E" w14:textId="77777777" w:rsidR="00F4426D" w:rsidRPr="00767B93" w:rsidRDefault="000A4C46" w:rsidP="00EE3569">
      <w:pPr>
        <w:jc w:val="left"/>
        <w:rPr>
          <w:rFonts w:asciiTheme="minorEastAsia" w:hAnsiTheme="minorEastAsia" w:hint="eastAsia"/>
          <w:szCs w:val="21"/>
        </w:rPr>
      </w:pPr>
      <w:r>
        <w:rPr>
          <w:rFonts w:hint="eastAsia"/>
          <w:sz w:val="24"/>
          <w:szCs w:val="24"/>
        </w:rPr>
        <w:t xml:space="preserve">   </w:t>
      </w:r>
      <w:r w:rsidR="00243D6F" w:rsidRPr="00767B93">
        <w:rPr>
          <w:rFonts w:asciiTheme="minorEastAsia" w:hAnsiTheme="minorEastAsia" w:hint="eastAsia"/>
          <w:szCs w:val="21"/>
        </w:rPr>
        <w:t>为评估重心</w:t>
      </w:r>
      <w:proofErr w:type="gramStart"/>
      <w:r w:rsidR="000A452D" w:rsidRPr="00767B93">
        <w:rPr>
          <w:rFonts w:asciiTheme="minorEastAsia" w:hAnsiTheme="minorEastAsia" w:hint="eastAsia"/>
          <w:szCs w:val="21"/>
        </w:rPr>
        <w:t>及断级</w:t>
      </w:r>
      <w:r w:rsidR="00243D6F" w:rsidRPr="00767B93">
        <w:rPr>
          <w:rFonts w:asciiTheme="minorEastAsia" w:hAnsiTheme="minorEastAsia" w:hint="eastAsia"/>
          <w:szCs w:val="21"/>
        </w:rPr>
        <w:t>位置</w:t>
      </w:r>
      <w:proofErr w:type="gramEnd"/>
      <w:r w:rsidR="00243D6F" w:rsidRPr="00767B93">
        <w:rPr>
          <w:rFonts w:asciiTheme="minorEastAsia" w:hAnsiTheme="minorEastAsia" w:hint="eastAsia"/>
          <w:szCs w:val="21"/>
        </w:rPr>
        <w:t>对阻力的影响，开展相关模型试验研究。结果表明，</w:t>
      </w:r>
      <w:r w:rsidR="00A220E3" w:rsidRPr="00767B93">
        <w:rPr>
          <w:rFonts w:asciiTheme="minorEastAsia" w:hAnsiTheme="minorEastAsia" w:hint="eastAsia"/>
          <w:szCs w:val="21"/>
        </w:rPr>
        <w:t>见图15，</w:t>
      </w:r>
      <w:r w:rsidR="00802410" w:rsidRPr="00767B93">
        <w:rPr>
          <w:rFonts w:asciiTheme="minorEastAsia" w:hAnsiTheme="minorEastAsia" w:hint="eastAsia"/>
          <w:szCs w:val="21"/>
        </w:rPr>
        <w:t>在相同载重的情况下，随着重心的前移高速</w:t>
      </w:r>
      <w:r w:rsidR="000A452D" w:rsidRPr="00767B93">
        <w:rPr>
          <w:rFonts w:asciiTheme="minorEastAsia" w:hAnsiTheme="minorEastAsia" w:hint="eastAsia"/>
          <w:szCs w:val="21"/>
        </w:rPr>
        <w:t>时</w:t>
      </w:r>
      <w:r w:rsidR="00802410" w:rsidRPr="00767B93">
        <w:rPr>
          <w:rFonts w:asciiTheme="minorEastAsia" w:hAnsiTheme="minorEastAsia" w:hint="eastAsia"/>
          <w:szCs w:val="21"/>
        </w:rPr>
        <w:t>阻力逐渐降低，而越峰阶段（过渡航态）的阻力则有增大的趋势</w:t>
      </w:r>
      <w:r w:rsidR="000A452D" w:rsidRPr="00767B93">
        <w:rPr>
          <w:rFonts w:asciiTheme="minorEastAsia" w:hAnsiTheme="minorEastAsia" w:hint="eastAsia"/>
          <w:szCs w:val="21"/>
        </w:rPr>
        <w:t>，图16为</w:t>
      </w:r>
      <w:proofErr w:type="gramStart"/>
      <w:r w:rsidR="000A452D" w:rsidRPr="00767B93">
        <w:rPr>
          <w:rFonts w:asciiTheme="minorEastAsia" w:hAnsiTheme="minorEastAsia" w:hint="eastAsia"/>
          <w:szCs w:val="21"/>
        </w:rPr>
        <w:t>断级位置</w:t>
      </w:r>
      <w:proofErr w:type="gramEnd"/>
      <w:r w:rsidR="000A452D" w:rsidRPr="00767B93">
        <w:rPr>
          <w:rFonts w:asciiTheme="minorEastAsia" w:hAnsiTheme="minorEastAsia" w:hint="eastAsia"/>
          <w:szCs w:val="21"/>
        </w:rPr>
        <w:t>不同时的模型试验结果</w:t>
      </w:r>
      <w:r w:rsidR="00802410" w:rsidRPr="00767B93">
        <w:rPr>
          <w:rFonts w:asciiTheme="minorEastAsia" w:hAnsiTheme="minorEastAsia" w:hint="eastAsia"/>
          <w:szCs w:val="21"/>
        </w:rPr>
        <w:t>。</w:t>
      </w:r>
    </w:p>
    <w:p w14:paraId="4E244CCD" w14:textId="77777777" w:rsidR="00F4426D" w:rsidRDefault="00802410" w:rsidP="00767B93">
      <w:pPr>
        <w:jc w:val="center"/>
        <w:rPr>
          <w:sz w:val="24"/>
          <w:szCs w:val="24"/>
        </w:rPr>
      </w:pPr>
      <w:r w:rsidRPr="00802410">
        <w:rPr>
          <w:noProof/>
          <w:sz w:val="24"/>
          <w:szCs w:val="24"/>
        </w:rPr>
        <w:lastRenderedPageBreak/>
        <w:drawing>
          <wp:inline distT="0" distB="0" distL="0" distR="0" wp14:anchorId="1F63A49E" wp14:editId="4CAEFFF7">
            <wp:extent cx="1701741" cy="1440000"/>
            <wp:effectExtent l="19050" t="0" r="0" b="0"/>
            <wp:docPr id="4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31"/>
                    <a:srcRect/>
                    <a:stretch>
                      <a:fillRect/>
                    </a:stretch>
                  </pic:blipFill>
                  <pic:spPr bwMode="auto">
                    <a:xfrm>
                      <a:off x="0" y="0"/>
                      <a:ext cx="1701741" cy="1440000"/>
                    </a:xfrm>
                    <a:prstGeom prst="rect">
                      <a:avLst/>
                    </a:prstGeom>
                    <a:noFill/>
                    <a:ln w="9525">
                      <a:noFill/>
                      <a:miter lim="800000"/>
                      <a:headEnd/>
                      <a:tailEnd/>
                    </a:ln>
                  </pic:spPr>
                </pic:pic>
              </a:graphicData>
            </a:graphic>
          </wp:inline>
        </w:drawing>
      </w:r>
      <w:r w:rsidRPr="00802410">
        <w:rPr>
          <w:noProof/>
          <w:sz w:val="24"/>
          <w:szCs w:val="24"/>
        </w:rPr>
        <w:drawing>
          <wp:inline distT="0" distB="0" distL="0" distR="0" wp14:anchorId="709E73E7" wp14:editId="09D16892">
            <wp:extent cx="1619576" cy="1440000"/>
            <wp:effectExtent l="19050" t="0" r="0" b="0"/>
            <wp:docPr id="44"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32"/>
                    <a:srcRect/>
                    <a:stretch>
                      <a:fillRect/>
                    </a:stretch>
                  </pic:blipFill>
                  <pic:spPr bwMode="auto">
                    <a:xfrm>
                      <a:off x="0" y="0"/>
                      <a:ext cx="1619576" cy="1440000"/>
                    </a:xfrm>
                    <a:prstGeom prst="rect">
                      <a:avLst/>
                    </a:prstGeom>
                    <a:noFill/>
                    <a:ln w="9525">
                      <a:noFill/>
                      <a:miter lim="800000"/>
                      <a:headEnd/>
                      <a:tailEnd/>
                    </a:ln>
                  </pic:spPr>
                </pic:pic>
              </a:graphicData>
            </a:graphic>
          </wp:inline>
        </w:drawing>
      </w:r>
      <w:r w:rsidRPr="00802410">
        <w:rPr>
          <w:noProof/>
          <w:sz w:val="24"/>
          <w:szCs w:val="24"/>
        </w:rPr>
        <w:drawing>
          <wp:inline distT="0" distB="0" distL="0" distR="0" wp14:anchorId="41A5620F" wp14:editId="00AFBC0F">
            <wp:extent cx="1593318" cy="1440000"/>
            <wp:effectExtent l="19050" t="0" r="6882" b="0"/>
            <wp:docPr id="45"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33"/>
                    <a:srcRect/>
                    <a:stretch>
                      <a:fillRect/>
                    </a:stretch>
                  </pic:blipFill>
                  <pic:spPr bwMode="auto">
                    <a:xfrm>
                      <a:off x="0" y="0"/>
                      <a:ext cx="1593318" cy="1440000"/>
                    </a:xfrm>
                    <a:prstGeom prst="rect">
                      <a:avLst/>
                    </a:prstGeom>
                    <a:noFill/>
                    <a:ln w="9525">
                      <a:noFill/>
                      <a:miter lim="800000"/>
                      <a:headEnd/>
                      <a:tailEnd/>
                    </a:ln>
                  </pic:spPr>
                </pic:pic>
              </a:graphicData>
            </a:graphic>
          </wp:inline>
        </w:drawing>
      </w:r>
    </w:p>
    <w:p w14:paraId="61A323D2" w14:textId="77777777" w:rsidR="00B3297C" w:rsidRDefault="00767B93" w:rsidP="00EE3569">
      <w:pPr>
        <w:jc w:val="center"/>
        <w:rPr>
          <w:sz w:val="24"/>
          <w:szCs w:val="24"/>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sidR="004065DE">
        <w:rPr>
          <w:rFonts w:ascii="黑体" w:eastAsia="黑体" w:hAnsi="黑体"/>
          <w:noProof/>
        </w:rPr>
        <w:t>15</w:t>
      </w:r>
      <w:r w:rsidR="00157C29" w:rsidRPr="00EE3569">
        <w:rPr>
          <w:rFonts w:ascii="黑体" w:eastAsia="黑体" w:hAnsi="黑体"/>
        </w:rPr>
        <w:fldChar w:fldCharType="end"/>
      </w:r>
      <w:r>
        <w:rPr>
          <w:rFonts w:ascii="黑体" w:eastAsia="黑体" w:hAnsi="黑体" w:hint="eastAsia"/>
        </w:rPr>
        <w:t xml:space="preserve"> </w:t>
      </w:r>
      <w:r w:rsidR="005C6724" w:rsidRPr="00767B93">
        <w:rPr>
          <w:rFonts w:ascii="黑体" w:eastAsia="黑体" w:hAnsi="黑体" w:hint="eastAsia"/>
          <w:szCs w:val="21"/>
        </w:rPr>
        <w:t>重心不同时</w:t>
      </w:r>
      <w:r w:rsidR="00B3297C" w:rsidRPr="00767B93">
        <w:rPr>
          <w:rFonts w:ascii="黑体" w:eastAsia="黑体" w:hAnsi="黑体" w:hint="eastAsia"/>
          <w:szCs w:val="21"/>
        </w:rPr>
        <w:t>阻力、纵倾、升沉</w:t>
      </w:r>
      <w:r w:rsidR="000A452D" w:rsidRPr="00767B93">
        <w:rPr>
          <w:rFonts w:ascii="黑体" w:eastAsia="黑体" w:hAnsi="黑体" w:hint="eastAsia"/>
          <w:szCs w:val="21"/>
        </w:rPr>
        <w:t>对比</w:t>
      </w:r>
    </w:p>
    <w:p w14:paraId="4AA216D7" w14:textId="77777777" w:rsidR="00D91BF5" w:rsidRDefault="00D91BF5" w:rsidP="00767B93">
      <w:pPr>
        <w:jc w:val="center"/>
        <w:rPr>
          <w:sz w:val="24"/>
          <w:szCs w:val="24"/>
        </w:rPr>
      </w:pPr>
      <w:r w:rsidRPr="0018126D">
        <w:rPr>
          <w:noProof/>
          <w:sz w:val="24"/>
          <w:szCs w:val="24"/>
        </w:rPr>
        <w:drawing>
          <wp:inline distT="0" distB="0" distL="0" distR="0" wp14:anchorId="70CE406C" wp14:editId="338A592F">
            <wp:extent cx="1725829" cy="1440000"/>
            <wp:effectExtent l="19050" t="0" r="7721" b="0"/>
            <wp:docPr id="1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34"/>
                    <a:srcRect/>
                    <a:stretch>
                      <a:fillRect/>
                    </a:stretch>
                  </pic:blipFill>
                  <pic:spPr bwMode="auto">
                    <a:xfrm>
                      <a:off x="0" y="0"/>
                      <a:ext cx="1725829" cy="1440000"/>
                    </a:xfrm>
                    <a:prstGeom prst="rect">
                      <a:avLst/>
                    </a:prstGeom>
                    <a:noFill/>
                    <a:ln w="9525">
                      <a:noFill/>
                      <a:miter lim="800000"/>
                      <a:headEnd/>
                      <a:tailEnd/>
                    </a:ln>
                  </pic:spPr>
                </pic:pic>
              </a:graphicData>
            </a:graphic>
          </wp:inline>
        </w:drawing>
      </w:r>
      <w:r w:rsidRPr="0018126D">
        <w:rPr>
          <w:noProof/>
          <w:sz w:val="24"/>
          <w:szCs w:val="24"/>
        </w:rPr>
        <w:drawing>
          <wp:inline distT="0" distB="0" distL="0" distR="0" wp14:anchorId="5D8C3F4E" wp14:editId="68658E5E">
            <wp:extent cx="1588342" cy="1440000"/>
            <wp:effectExtent l="19050" t="0" r="0" b="0"/>
            <wp:docPr id="1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35"/>
                    <a:srcRect/>
                    <a:stretch>
                      <a:fillRect/>
                    </a:stretch>
                  </pic:blipFill>
                  <pic:spPr bwMode="auto">
                    <a:xfrm>
                      <a:off x="0" y="0"/>
                      <a:ext cx="1588342" cy="1440000"/>
                    </a:xfrm>
                    <a:prstGeom prst="rect">
                      <a:avLst/>
                    </a:prstGeom>
                    <a:noFill/>
                    <a:ln w="9525">
                      <a:noFill/>
                      <a:miter lim="800000"/>
                      <a:headEnd/>
                      <a:tailEnd/>
                    </a:ln>
                  </pic:spPr>
                </pic:pic>
              </a:graphicData>
            </a:graphic>
          </wp:inline>
        </w:drawing>
      </w:r>
      <w:r w:rsidRPr="00BD6C9F">
        <w:rPr>
          <w:noProof/>
          <w:sz w:val="24"/>
          <w:szCs w:val="24"/>
        </w:rPr>
        <w:drawing>
          <wp:inline distT="0" distB="0" distL="0" distR="0" wp14:anchorId="1B138FBB" wp14:editId="587DBBC5">
            <wp:extent cx="1675043" cy="1440000"/>
            <wp:effectExtent l="19050" t="0" r="1357" b="0"/>
            <wp:docPr id="1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36"/>
                    <a:srcRect/>
                    <a:stretch>
                      <a:fillRect/>
                    </a:stretch>
                  </pic:blipFill>
                  <pic:spPr bwMode="auto">
                    <a:xfrm>
                      <a:off x="0" y="0"/>
                      <a:ext cx="1675043" cy="1440000"/>
                    </a:xfrm>
                    <a:prstGeom prst="rect">
                      <a:avLst/>
                    </a:prstGeom>
                    <a:noFill/>
                    <a:ln w="9525">
                      <a:noFill/>
                      <a:miter lim="800000"/>
                      <a:headEnd/>
                      <a:tailEnd/>
                    </a:ln>
                  </pic:spPr>
                </pic:pic>
              </a:graphicData>
            </a:graphic>
          </wp:inline>
        </w:drawing>
      </w:r>
    </w:p>
    <w:p w14:paraId="475310FE" w14:textId="77777777" w:rsidR="00D91BF5" w:rsidRPr="0018126D" w:rsidRDefault="00767B93" w:rsidP="00EE3569">
      <w:pPr>
        <w:jc w:val="center"/>
        <w:rPr>
          <w:sz w:val="24"/>
          <w:szCs w:val="24"/>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sidR="004065DE">
        <w:rPr>
          <w:rFonts w:ascii="黑体" w:eastAsia="黑体" w:hAnsi="黑体"/>
          <w:noProof/>
        </w:rPr>
        <w:t>16</w:t>
      </w:r>
      <w:r w:rsidR="00157C29" w:rsidRPr="00EE3569">
        <w:rPr>
          <w:rFonts w:ascii="黑体" w:eastAsia="黑体" w:hAnsi="黑体"/>
        </w:rPr>
        <w:fldChar w:fldCharType="end"/>
      </w:r>
      <w:r>
        <w:rPr>
          <w:rFonts w:ascii="黑体" w:eastAsia="黑体" w:hAnsi="黑体" w:hint="eastAsia"/>
        </w:rPr>
        <w:t xml:space="preserve"> </w:t>
      </w:r>
      <w:proofErr w:type="gramStart"/>
      <w:r w:rsidR="00D91BF5" w:rsidRPr="00767B93">
        <w:rPr>
          <w:rFonts w:ascii="黑体" w:eastAsia="黑体" w:hAnsi="黑体" w:hint="eastAsia"/>
          <w:szCs w:val="21"/>
        </w:rPr>
        <w:t>断级位置</w:t>
      </w:r>
      <w:proofErr w:type="gramEnd"/>
      <w:r w:rsidR="00D91BF5" w:rsidRPr="00767B93">
        <w:rPr>
          <w:rFonts w:ascii="黑体" w:eastAsia="黑体" w:hAnsi="黑体" w:hint="eastAsia"/>
          <w:szCs w:val="21"/>
        </w:rPr>
        <w:t>不同时阻力、纵倾、升沉</w:t>
      </w:r>
      <w:r w:rsidR="000A452D" w:rsidRPr="00767B93">
        <w:rPr>
          <w:rFonts w:ascii="黑体" w:eastAsia="黑体" w:hAnsi="黑体" w:hint="eastAsia"/>
          <w:szCs w:val="21"/>
        </w:rPr>
        <w:t>对比</w:t>
      </w:r>
    </w:p>
    <w:p w14:paraId="58BFC6C6" w14:textId="77777777" w:rsidR="00BD6C9F" w:rsidRPr="00767B93" w:rsidRDefault="00F62BC4" w:rsidP="009D72EA">
      <w:pPr>
        <w:spacing w:beforeLines="50" w:before="156" w:afterLines="50" w:after="156"/>
        <w:outlineLvl w:val="0"/>
        <w:rPr>
          <w:rFonts w:ascii="黑体" w:eastAsia="黑体" w:hAnsi="黑体" w:hint="eastAsia"/>
          <w:szCs w:val="21"/>
        </w:rPr>
      </w:pPr>
      <w:r w:rsidRPr="00767B93">
        <w:rPr>
          <w:rFonts w:ascii="黑体" w:eastAsia="黑体" w:hAnsi="黑体" w:hint="eastAsia"/>
          <w:szCs w:val="21"/>
        </w:rPr>
        <w:t>3.3运动稳定性</w:t>
      </w:r>
    </w:p>
    <w:p w14:paraId="5039865A" w14:textId="77777777" w:rsidR="005411F7" w:rsidRPr="003513BD" w:rsidRDefault="00844286" w:rsidP="00EE3569">
      <w:pPr>
        <w:autoSpaceDE w:val="0"/>
        <w:autoSpaceDN w:val="0"/>
        <w:adjustRightInd w:val="0"/>
        <w:jc w:val="left"/>
        <w:rPr>
          <w:rFonts w:ascii="宋体" w:eastAsia="宋体" w:hAnsi="宋体" w:hint="eastAsia"/>
          <w:szCs w:val="21"/>
        </w:rPr>
      </w:pPr>
      <w:r>
        <w:rPr>
          <w:rFonts w:hint="eastAsia"/>
          <w:sz w:val="24"/>
          <w:szCs w:val="24"/>
        </w:rPr>
        <w:t xml:space="preserve">   </w:t>
      </w:r>
      <w:r w:rsidR="009A5EBB" w:rsidRPr="003513BD">
        <w:rPr>
          <w:rFonts w:ascii="宋体" w:eastAsia="宋体" w:hAnsi="宋体" w:hint="eastAsia"/>
          <w:szCs w:val="21"/>
        </w:rPr>
        <w:t>运动稳定性一直都是高速滑行艇设计中所需关注的关键问题，</w:t>
      </w:r>
      <w:r w:rsidRPr="003513BD">
        <w:rPr>
          <w:rFonts w:ascii="宋体" w:eastAsia="宋体" w:hAnsi="宋体" w:hint="eastAsia"/>
          <w:szCs w:val="21"/>
        </w:rPr>
        <w:t>滑行艇在平静水域航行时，当航速增大到一定程度之后艇体会出现运动不稳定的现象，即在受到外界的扰动后，艇体不能够回到原有的平衡状态，而是在平衡位置附近一定范围内周期性振荡。海豚运动则是最为常见的一种纵向运动失稳的情况，当发生海豚</w:t>
      </w:r>
      <w:proofErr w:type="gramStart"/>
      <w:r w:rsidRPr="003513BD">
        <w:rPr>
          <w:rFonts w:ascii="宋体" w:eastAsia="宋体" w:hAnsi="宋体" w:hint="eastAsia"/>
          <w:szCs w:val="21"/>
        </w:rPr>
        <w:t>运动时艇体外</w:t>
      </w:r>
      <w:proofErr w:type="gramEnd"/>
      <w:r w:rsidRPr="003513BD">
        <w:rPr>
          <w:rFonts w:ascii="宋体" w:eastAsia="宋体" w:hAnsi="宋体" w:hint="eastAsia"/>
          <w:szCs w:val="21"/>
        </w:rPr>
        <w:t>在的动力行为通常表现为纵摇和垂荡的耦合运动（如图17</w:t>
      </w:r>
      <w:r w:rsidRPr="003513BD">
        <w:rPr>
          <w:rFonts w:ascii="宋体" w:eastAsia="宋体" w:hAnsi="宋体"/>
          <w:szCs w:val="21"/>
        </w:rPr>
        <w:t xml:space="preserve"> </w:t>
      </w:r>
      <w:r w:rsidRPr="003513BD">
        <w:rPr>
          <w:rFonts w:ascii="宋体" w:eastAsia="宋体" w:hAnsi="宋体" w:hint="eastAsia"/>
          <w:szCs w:val="21"/>
        </w:rPr>
        <w:t>所示）。研究表明影响海豚运动的因素主要包括航行纵倾、浸湿长度和重心的纵向位置等。</w:t>
      </w:r>
    </w:p>
    <w:p w14:paraId="49E3FE2A" w14:textId="77777777" w:rsidR="00844286" w:rsidRDefault="00844286" w:rsidP="00AE6506">
      <w:pPr>
        <w:autoSpaceDE w:val="0"/>
        <w:autoSpaceDN w:val="0"/>
        <w:adjustRightInd w:val="0"/>
        <w:jc w:val="center"/>
        <w:rPr>
          <w:sz w:val="24"/>
          <w:szCs w:val="24"/>
        </w:rPr>
      </w:pPr>
      <w:r>
        <w:rPr>
          <w:noProof/>
          <w:sz w:val="24"/>
          <w:szCs w:val="24"/>
        </w:rPr>
        <w:drawing>
          <wp:inline distT="0" distB="0" distL="0" distR="0" wp14:anchorId="6A994F4D" wp14:editId="16843BE7">
            <wp:extent cx="5274310" cy="972958"/>
            <wp:effectExtent l="19050" t="0" r="2540" b="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srcRect/>
                    <a:stretch>
                      <a:fillRect/>
                    </a:stretch>
                  </pic:blipFill>
                  <pic:spPr bwMode="auto">
                    <a:xfrm>
                      <a:off x="0" y="0"/>
                      <a:ext cx="5274310" cy="972958"/>
                    </a:xfrm>
                    <a:prstGeom prst="rect">
                      <a:avLst/>
                    </a:prstGeom>
                    <a:noFill/>
                    <a:ln w="9525">
                      <a:noFill/>
                      <a:miter lim="800000"/>
                      <a:headEnd/>
                      <a:tailEnd/>
                    </a:ln>
                  </pic:spPr>
                </pic:pic>
              </a:graphicData>
            </a:graphic>
          </wp:inline>
        </w:drawing>
      </w:r>
    </w:p>
    <w:p w14:paraId="4A9A786F" w14:textId="77777777" w:rsidR="00844286" w:rsidRPr="00844286" w:rsidRDefault="00AE6506" w:rsidP="00EE3569">
      <w:pPr>
        <w:jc w:val="center"/>
        <w:rPr>
          <w:sz w:val="24"/>
          <w:szCs w:val="24"/>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Pr>
          <w:rFonts w:ascii="黑体" w:eastAsia="黑体" w:hAnsi="黑体"/>
          <w:noProof/>
        </w:rPr>
        <w:t>17</w:t>
      </w:r>
      <w:r w:rsidR="00157C29" w:rsidRPr="00EE3569">
        <w:rPr>
          <w:rFonts w:ascii="黑体" w:eastAsia="黑体" w:hAnsi="黑体"/>
        </w:rPr>
        <w:fldChar w:fldCharType="end"/>
      </w:r>
      <w:r w:rsidR="00844286" w:rsidRPr="00AE6506">
        <w:rPr>
          <w:rFonts w:ascii="黑体" w:eastAsia="黑体" w:hAnsi="黑体" w:hint="eastAsia"/>
          <w:szCs w:val="21"/>
        </w:rPr>
        <w:t>海豚运动特性示意</w:t>
      </w:r>
    </w:p>
    <w:p w14:paraId="230B18BC" w14:textId="77777777" w:rsidR="00844286" w:rsidRDefault="009A5EBB" w:rsidP="009D72EA">
      <w:pPr>
        <w:autoSpaceDE w:val="0"/>
        <w:autoSpaceDN w:val="0"/>
        <w:adjustRightInd w:val="0"/>
        <w:spacing w:beforeLines="50" w:before="156"/>
        <w:jc w:val="left"/>
        <w:rPr>
          <w:sz w:val="24"/>
          <w:szCs w:val="24"/>
        </w:rPr>
      </w:pPr>
      <w:r>
        <w:rPr>
          <w:rFonts w:hint="eastAsia"/>
          <w:sz w:val="24"/>
          <w:szCs w:val="24"/>
        </w:rPr>
        <w:t xml:space="preserve">    </w:t>
      </w:r>
      <w:r w:rsidR="00844286" w:rsidRPr="00AE6506">
        <w:rPr>
          <w:rFonts w:ascii="宋体" w:eastAsia="宋体" w:hAnsi="宋体" w:hint="eastAsia"/>
          <w:szCs w:val="21"/>
        </w:rPr>
        <w:t>目前对海豚运动的研究主要集中在海豚运动的预报和抑制措施上，其中，在海豚运动的预报技术上，除通过模型拖曳试验</w:t>
      </w:r>
      <w:r w:rsidR="00844286" w:rsidRPr="000007C2">
        <w:rPr>
          <w:rFonts w:ascii="宋体" w:eastAsia="宋体" w:hAnsi="宋体"/>
          <w:szCs w:val="21"/>
          <w:vertAlign w:val="superscript"/>
        </w:rPr>
        <w:t>[</w:t>
      </w:r>
      <w:r w:rsidR="000007C2" w:rsidRPr="000007C2">
        <w:rPr>
          <w:rFonts w:ascii="宋体" w:eastAsia="宋体" w:hAnsi="宋体" w:hint="eastAsia"/>
          <w:szCs w:val="21"/>
          <w:vertAlign w:val="superscript"/>
        </w:rPr>
        <w:t>4</w:t>
      </w:r>
      <w:r w:rsidR="00844286" w:rsidRPr="000007C2">
        <w:rPr>
          <w:rFonts w:ascii="宋体" w:eastAsia="宋体" w:hAnsi="宋体"/>
          <w:szCs w:val="21"/>
          <w:vertAlign w:val="superscript"/>
        </w:rPr>
        <w:t>]</w:t>
      </w:r>
      <w:r w:rsidR="00844286" w:rsidRPr="00AE6506">
        <w:rPr>
          <w:rFonts w:ascii="宋体" w:eastAsia="宋体" w:hAnsi="宋体" w:hint="eastAsia"/>
          <w:szCs w:val="21"/>
        </w:rPr>
        <w:t>和理论方法</w:t>
      </w:r>
      <w:r w:rsidR="00844286" w:rsidRPr="000007C2">
        <w:rPr>
          <w:rFonts w:ascii="宋体" w:eastAsia="宋体" w:hAnsi="宋体"/>
          <w:szCs w:val="21"/>
          <w:vertAlign w:val="superscript"/>
        </w:rPr>
        <w:t>[</w:t>
      </w:r>
      <w:r w:rsidR="000007C2" w:rsidRPr="000007C2">
        <w:rPr>
          <w:rFonts w:ascii="宋体" w:eastAsia="宋体" w:hAnsi="宋体" w:hint="eastAsia"/>
          <w:szCs w:val="21"/>
          <w:vertAlign w:val="superscript"/>
        </w:rPr>
        <w:t>5</w:t>
      </w:r>
      <w:r w:rsidR="00844286" w:rsidRPr="000007C2">
        <w:rPr>
          <w:rFonts w:ascii="宋体" w:eastAsia="宋体" w:hAnsi="宋体"/>
          <w:szCs w:val="21"/>
          <w:vertAlign w:val="superscript"/>
        </w:rPr>
        <w:t>]</w:t>
      </w:r>
      <w:r w:rsidR="00844286" w:rsidRPr="00AE6506">
        <w:rPr>
          <w:rFonts w:ascii="宋体" w:eastAsia="宋体" w:hAnsi="宋体" w:hint="eastAsia"/>
          <w:szCs w:val="21"/>
        </w:rPr>
        <w:t>来预估实船的纵向稳定性之外，基于试验资料回归的限界线方法是最为常见的海豚运动预报手段，常见的限界线理论主要包括：</w:t>
      </w:r>
      <w:r w:rsidR="000007C2">
        <w:rPr>
          <w:rFonts w:ascii="宋体" w:eastAsia="宋体" w:hAnsi="宋体"/>
          <w:szCs w:val="21"/>
        </w:rPr>
        <w:t>Day</w:t>
      </w:r>
      <w:r w:rsidR="00844286" w:rsidRPr="00AE6506">
        <w:rPr>
          <w:rFonts w:ascii="宋体" w:eastAsia="宋体" w:hAnsi="宋体" w:hint="eastAsia"/>
          <w:szCs w:val="21"/>
        </w:rPr>
        <w:t>和</w:t>
      </w:r>
      <w:r w:rsidR="000007C2">
        <w:rPr>
          <w:rFonts w:ascii="宋体" w:eastAsia="宋体" w:hAnsi="宋体"/>
          <w:szCs w:val="21"/>
        </w:rPr>
        <w:t>Haag</w:t>
      </w:r>
      <w:r w:rsidR="00844286" w:rsidRPr="00AE6506">
        <w:rPr>
          <w:rFonts w:ascii="宋体" w:eastAsia="宋体" w:hAnsi="宋体" w:hint="eastAsia"/>
          <w:szCs w:val="21"/>
        </w:rPr>
        <w:t>依据系列</w:t>
      </w:r>
      <w:proofErr w:type="gramStart"/>
      <w:r w:rsidR="00844286" w:rsidRPr="00AE6506">
        <w:rPr>
          <w:rFonts w:ascii="宋体" w:eastAsia="宋体" w:hAnsi="宋体" w:hint="eastAsia"/>
          <w:szCs w:val="21"/>
        </w:rPr>
        <w:t>变斜升角</w:t>
      </w:r>
      <w:proofErr w:type="gramEnd"/>
      <w:r w:rsidR="00844286" w:rsidRPr="00AE6506">
        <w:rPr>
          <w:rFonts w:ascii="宋体" w:eastAsia="宋体" w:hAnsi="宋体" w:hint="eastAsia"/>
          <w:szCs w:val="21"/>
        </w:rPr>
        <w:t>模型的试验结果提出的用于估算极限纵倾角的海豚运动限界线</w:t>
      </w:r>
      <w:r w:rsidR="00844286" w:rsidRPr="000007C2">
        <w:rPr>
          <w:rFonts w:ascii="宋体" w:eastAsia="宋体" w:hAnsi="宋体"/>
          <w:szCs w:val="21"/>
          <w:vertAlign w:val="superscript"/>
        </w:rPr>
        <w:t>[</w:t>
      </w:r>
      <w:r w:rsidR="000007C2" w:rsidRPr="000007C2">
        <w:rPr>
          <w:rFonts w:ascii="宋体" w:eastAsia="宋体" w:hAnsi="宋体" w:hint="eastAsia"/>
          <w:szCs w:val="21"/>
          <w:vertAlign w:val="superscript"/>
        </w:rPr>
        <w:t>6</w:t>
      </w:r>
      <w:r w:rsidR="00844286" w:rsidRPr="000007C2">
        <w:rPr>
          <w:rFonts w:ascii="宋体" w:eastAsia="宋体" w:hAnsi="宋体"/>
          <w:szCs w:val="21"/>
          <w:vertAlign w:val="superscript"/>
        </w:rPr>
        <w:t>]</w:t>
      </w:r>
      <w:r w:rsidR="00844286" w:rsidRPr="00AE6506">
        <w:rPr>
          <w:rFonts w:ascii="宋体" w:eastAsia="宋体" w:hAnsi="宋体" w:hint="eastAsia"/>
          <w:szCs w:val="21"/>
        </w:rPr>
        <w:t>，以及</w:t>
      </w:r>
      <w:r w:rsidR="000007C2">
        <w:rPr>
          <w:rFonts w:ascii="宋体" w:eastAsia="宋体" w:hAnsi="宋体"/>
          <w:szCs w:val="21"/>
        </w:rPr>
        <w:t>Clement</w:t>
      </w:r>
      <w:r w:rsidR="00844286" w:rsidRPr="00AE6506">
        <w:rPr>
          <w:rFonts w:ascii="宋体" w:eastAsia="宋体" w:hAnsi="宋体" w:hint="eastAsia"/>
          <w:szCs w:val="21"/>
        </w:rPr>
        <w:t>等人则根据系列</w:t>
      </w:r>
      <w:r w:rsidR="000007C2">
        <w:rPr>
          <w:rFonts w:ascii="宋体" w:eastAsia="宋体" w:hAnsi="宋体"/>
          <w:szCs w:val="21"/>
        </w:rPr>
        <w:t>62</w:t>
      </w:r>
      <w:r w:rsidR="00844286" w:rsidRPr="00AE6506">
        <w:rPr>
          <w:rFonts w:ascii="宋体" w:eastAsia="宋体" w:hAnsi="宋体" w:hint="eastAsia"/>
          <w:szCs w:val="21"/>
        </w:rPr>
        <w:t>艇型的模型试验结果回归出的计算极限航速的海豚运动限界线</w:t>
      </w:r>
      <w:r w:rsidR="00844286" w:rsidRPr="000007C2">
        <w:rPr>
          <w:rFonts w:ascii="宋体" w:eastAsia="宋体" w:hAnsi="宋体"/>
          <w:szCs w:val="21"/>
          <w:vertAlign w:val="superscript"/>
        </w:rPr>
        <w:t>[</w:t>
      </w:r>
      <w:r w:rsidR="000007C2" w:rsidRPr="000007C2">
        <w:rPr>
          <w:rFonts w:ascii="宋体" w:eastAsia="宋体" w:hAnsi="宋体" w:hint="eastAsia"/>
          <w:szCs w:val="21"/>
          <w:vertAlign w:val="superscript"/>
        </w:rPr>
        <w:t>7</w:t>
      </w:r>
      <w:r w:rsidR="00844286" w:rsidRPr="000007C2">
        <w:rPr>
          <w:rFonts w:ascii="宋体" w:eastAsia="宋体" w:hAnsi="宋体"/>
          <w:szCs w:val="21"/>
          <w:vertAlign w:val="superscript"/>
        </w:rPr>
        <w:t>]</w:t>
      </w:r>
      <w:r w:rsidR="00844286" w:rsidRPr="00AE6506">
        <w:rPr>
          <w:rFonts w:ascii="宋体" w:eastAsia="宋体" w:hAnsi="宋体" w:hint="eastAsia"/>
          <w:szCs w:val="21"/>
        </w:rPr>
        <w:t>。这两种限界线方法都是根据常规尖</w:t>
      </w:r>
      <w:proofErr w:type="gramStart"/>
      <w:r w:rsidR="00844286" w:rsidRPr="00AE6506">
        <w:rPr>
          <w:rFonts w:ascii="宋体" w:eastAsia="宋体" w:hAnsi="宋体" w:hint="eastAsia"/>
          <w:szCs w:val="21"/>
        </w:rPr>
        <w:t>舭</w:t>
      </w:r>
      <w:proofErr w:type="gramEnd"/>
      <w:r w:rsidR="00844286" w:rsidRPr="00AE6506">
        <w:rPr>
          <w:rFonts w:ascii="宋体" w:eastAsia="宋体" w:hAnsi="宋体" w:hint="eastAsia"/>
          <w:szCs w:val="21"/>
        </w:rPr>
        <w:t>滑行艇的试验数据回归得出的，故使用过程中也要受限于原始试验模型的尺寸特征。而随着</w:t>
      </w:r>
      <w:r w:rsidR="009D72EA">
        <w:rPr>
          <w:rFonts w:ascii="宋体" w:eastAsia="宋体" w:hAnsi="宋体"/>
          <w:szCs w:val="21"/>
        </w:rPr>
        <w:t>CFD</w:t>
      </w:r>
      <w:r w:rsidR="00844286" w:rsidRPr="00AE6506">
        <w:rPr>
          <w:rFonts w:ascii="宋体" w:eastAsia="宋体" w:hAnsi="宋体" w:hint="eastAsia"/>
          <w:szCs w:val="21"/>
        </w:rPr>
        <w:t>技术在滑行艇水动力研究中的应用趋于成熟，利用数值模拟计算艇体的纵向运动不稳定特性亦成为海豚运动预报中的一种重要手段</w:t>
      </w:r>
      <w:r w:rsidR="00844286" w:rsidRPr="000007C2">
        <w:rPr>
          <w:rFonts w:ascii="宋体" w:eastAsia="宋体" w:hAnsi="宋体"/>
          <w:szCs w:val="21"/>
          <w:vertAlign w:val="superscript"/>
        </w:rPr>
        <w:t>[</w:t>
      </w:r>
      <w:r w:rsidR="000007C2" w:rsidRPr="000007C2">
        <w:rPr>
          <w:rFonts w:ascii="宋体" w:eastAsia="宋体" w:hAnsi="宋体" w:hint="eastAsia"/>
          <w:szCs w:val="21"/>
          <w:vertAlign w:val="superscript"/>
        </w:rPr>
        <w:t>8</w:t>
      </w:r>
      <w:r w:rsidR="00844286" w:rsidRPr="000007C2">
        <w:rPr>
          <w:rFonts w:ascii="宋体" w:eastAsia="宋体" w:hAnsi="宋体"/>
          <w:szCs w:val="21"/>
          <w:vertAlign w:val="superscript"/>
        </w:rPr>
        <w:t>]</w:t>
      </w:r>
      <w:r w:rsidR="00844286" w:rsidRPr="00AE6506">
        <w:rPr>
          <w:rFonts w:ascii="宋体" w:eastAsia="宋体" w:hAnsi="宋体" w:hint="eastAsia"/>
          <w:szCs w:val="21"/>
        </w:rPr>
        <w:t>。</w:t>
      </w:r>
    </w:p>
    <w:p w14:paraId="7BC0B90A" w14:textId="77777777" w:rsidR="00851BD0" w:rsidRPr="00AE6506" w:rsidRDefault="00AD2CF9" w:rsidP="009D72EA">
      <w:pPr>
        <w:spacing w:beforeLines="50" w:before="156" w:afterLines="50" w:after="156"/>
        <w:outlineLvl w:val="0"/>
        <w:rPr>
          <w:rFonts w:ascii="黑体" w:eastAsia="黑体" w:hAnsi="黑体" w:hint="eastAsia"/>
          <w:szCs w:val="21"/>
        </w:rPr>
      </w:pPr>
      <w:r w:rsidRPr="00AE6506">
        <w:rPr>
          <w:rFonts w:ascii="黑体" w:eastAsia="黑体" w:hAnsi="黑体" w:hint="eastAsia"/>
          <w:szCs w:val="21"/>
        </w:rPr>
        <w:t>3</w:t>
      </w:r>
      <w:r w:rsidR="00851BD0" w:rsidRPr="00AE6506">
        <w:rPr>
          <w:rFonts w:ascii="黑体" w:eastAsia="黑体" w:hAnsi="黑体" w:hint="eastAsia"/>
          <w:szCs w:val="21"/>
        </w:rPr>
        <w:t>.</w:t>
      </w:r>
      <w:r w:rsidR="00F62BC4" w:rsidRPr="00AE6506">
        <w:rPr>
          <w:rFonts w:ascii="黑体" w:eastAsia="黑体" w:hAnsi="黑体" w:hint="eastAsia"/>
          <w:szCs w:val="21"/>
        </w:rPr>
        <w:t>4</w:t>
      </w:r>
      <w:r w:rsidR="00851BD0" w:rsidRPr="00AE6506">
        <w:rPr>
          <w:rFonts w:ascii="黑体" w:eastAsia="黑体" w:hAnsi="黑体" w:hint="eastAsia"/>
          <w:szCs w:val="21"/>
        </w:rPr>
        <w:t>船尾附体设计应用</w:t>
      </w:r>
    </w:p>
    <w:p w14:paraId="2B879F2F" w14:textId="77777777" w:rsidR="001E09D9" w:rsidRPr="00AE6506" w:rsidRDefault="00420C18" w:rsidP="009D72EA">
      <w:pPr>
        <w:autoSpaceDE w:val="0"/>
        <w:autoSpaceDN w:val="0"/>
        <w:adjustRightInd w:val="0"/>
        <w:spacing w:beforeLines="50" w:before="156"/>
        <w:jc w:val="left"/>
        <w:rPr>
          <w:rFonts w:ascii="宋体" w:eastAsia="宋体" w:hAnsi="宋体" w:hint="eastAsia"/>
          <w:szCs w:val="21"/>
        </w:rPr>
      </w:pPr>
      <w:r>
        <w:rPr>
          <w:rFonts w:hint="eastAsia"/>
          <w:sz w:val="24"/>
          <w:szCs w:val="24"/>
        </w:rPr>
        <w:t xml:space="preserve">    </w:t>
      </w:r>
      <w:r w:rsidR="00200402" w:rsidRPr="00AE6506">
        <w:rPr>
          <w:rFonts w:ascii="宋体" w:eastAsia="宋体" w:hAnsi="宋体" w:hint="eastAsia"/>
          <w:szCs w:val="21"/>
        </w:rPr>
        <w:t>目前</w:t>
      </w:r>
      <w:r w:rsidRPr="00AE6506">
        <w:rPr>
          <w:rFonts w:ascii="宋体" w:eastAsia="宋体" w:hAnsi="宋体" w:hint="eastAsia"/>
          <w:szCs w:val="21"/>
        </w:rPr>
        <w:t>用于提高滑行艇快速性</w:t>
      </w:r>
      <w:r w:rsidR="00DC424F" w:rsidRPr="00AE6506">
        <w:rPr>
          <w:rFonts w:ascii="宋体" w:eastAsia="宋体" w:hAnsi="宋体" w:hint="eastAsia"/>
          <w:szCs w:val="21"/>
        </w:rPr>
        <w:t>，改善耐波性</w:t>
      </w:r>
      <w:r w:rsidRPr="00AE6506">
        <w:rPr>
          <w:rFonts w:ascii="宋体" w:eastAsia="宋体" w:hAnsi="宋体" w:hint="eastAsia"/>
          <w:szCs w:val="21"/>
        </w:rPr>
        <w:t>的常用手段，主要</w:t>
      </w:r>
      <w:r w:rsidR="003F2F66" w:rsidRPr="00AE6506">
        <w:rPr>
          <w:rFonts w:ascii="宋体" w:eastAsia="宋体" w:hAnsi="宋体" w:hint="eastAsia"/>
          <w:szCs w:val="21"/>
        </w:rPr>
        <w:t>是</w:t>
      </w:r>
      <w:r w:rsidRPr="00AE6506">
        <w:rPr>
          <w:rFonts w:ascii="宋体" w:eastAsia="宋体" w:hAnsi="宋体" w:hint="eastAsia"/>
          <w:szCs w:val="21"/>
        </w:rPr>
        <w:t>在船艇尾部</w:t>
      </w:r>
      <w:r w:rsidR="00200402" w:rsidRPr="00AE6506">
        <w:rPr>
          <w:rFonts w:ascii="宋体" w:eastAsia="宋体" w:hAnsi="宋体" w:hint="eastAsia"/>
          <w:szCs w:val="21"/>
        </w:rPr>
        <w:t>安装压浪板、阻流板</w:t>
      </w:r>
      <w:r w:rsidR="003F2F66" w:rsidRPr="00AE6506">
        <w:rPr>
          <w:rFonts w:ascii="宋体" w:eastAsia="宋体" w:hAnsi="宋体" w:hint="eastAsia"/>
          <w:szCs w:val="21"/>
        </w:rPr>
        <w:t>等</w:t>
      </w:r>
      <w:r w:rsidR="00DC424F" w:rsidRPr="00AE6506">
        <w:rPr>
          <w:rFonts w:ascii="宋体" w:eastAsia="宋体" w:hAnsi="宋体" w:hint="eastAsia"/>
          <w:szCs w:val="21"/>
        </w:rPr>
        <w:t>水动力附属装置。压浪板的历史较早，可追溯到20世纪80年代，阻流板的历史较迟，发源于90年代末。</w:t>
      </w:r>
      <w:r w:rsidRPr="00AE6506">
        <w:rPr>
          <w:rFonts w:ascii="宋体" w:eastAsia="宋体" w:hAnsi="宋体" w:hint="eastAsia"/>
          <w:szCs w:val="21"/>
        </w:rPr>
        <w:t>船模及实船试验表明，通过在船尾合理的设计加装压浪板可有效调节船舶航行时的纵倾姿态，实现削峰减阻的目的</w:t>
      </w:r>
      <w:r w:rsidR="003F2F66" w:rsidRPr="000007C2">
        <w:rPr>
          <w:rFonts w:ascii="宋体" w:eastAsia="宋体" w:hAnsi="宋体" w:hint="eastAsia"/>
          <w:szCs w:val="21"/>
          <w:vertAlign w:val="superscript"/>
        </w:rPr>
        <w:t>[</w:t>
      </w:r>
      <w:r w:rsidR="000007C2" w:rsidRPr="000007C2">
        <w:rPr>
          <w:rFonts w:ascii="宋体" w:eastAsia="宋体" w:hAnsi="宋体" w:hint="eastAsia"/>
          <w:szCs w:val="21"/>
          <w:vertAlign w:val="superscript"/>
        </w:rPr>
        <w:t>9</w:t>
      </w:r>
      <w:r w:rsidR="003F2F66" w:rsidRPr="000007C2">
        <w:rPr>
          <w:rFonts w:ascii="宋体" w:eastAsia="宋体" w:hAnsi="宋体" w:hint="eastAsia"/>
          <w:szCs w:val="21"/>
          <w:vertAlign w:val="superscript"/>
        </w:rPr>
        <w:t>]</w:t>
      </w:r>
      <w:r w:rsidRPr="00AE6506">
        <w:rPr>
          <w:rFonts w:ascii="宋体" w:eastAsia="宋体" w:hAnsi="宋体" w:hint="eastAsia"/>
          <w:szCs w:val="21"/>
        </w:rPr>
        <w:t>。阻流板是一种体积更小，安装维护更加方便的节能附体。国内外学者基于模型试验与</w:t>
      </w:r>
      <w:r w:rsidR="000201C4" w:rsidRPr="00AE6506">
        <w:rPr>
          <w:rFonts w:ascii="宋体" w:eastAsia="宋体" w:hAnsi="宋体" w:hint="eastAsia"/>
          <w:szCs w:val="21"/>
        </w:rPr>
        <w:t>CFD</w:t>
      </w:r>
      <w:r w:rsidRPr="00AE6506">
        <w:rPr>
          <w:rFonts w:ascii="宋体" w:eastAsia="宋体" w:hAnsi="宋体" w:hint="eastAsia"/>
          <w:szCs w:val="21"/>
        </w:rPr>
        <w:t>数值计算对</w:t>
      </w:r>
      <w:r w:rsidRPr="00AE6506">
        <w:rPr>
          <w:rFonts w:ascii="宋体" w:eastAsia="宋体" w:hAnsi="宋体" w:hint="eastAsia"/>
          <w:szCs w:val="21"/>
        </w:rPr>
        <w:lastRenderedPageBreak/>
        <w:t>阻流板的水动力性能进行了研究</w:t>
      </w:r>
      <w:r w:rsidR="008356CC" w:rsidRPr="00AE6506">
        <w:rPr>
          <w:rFonts w:ascii="宋体" w:eastAsia="宋体" w:hAnsi="宋体" w:hint="eastAsia"/>
          <w:szCs w:val="21"/>
        </w:rPr>
        <w:t>，</w:t>
      </w:r>
      <w:r w:rsidRPr="00AE6506">
        <w:rPr>
          <w:rFonts w:ascii="宋体" w:eastAsia="宋体" w:hAnsi="宋体" w:hint="eastAsia"/>
          <w:szCs w:val="21"/>
        </w:rPr>
        <w:t>当阻流板应用在高速滑行艇上时，</w:t>
      </w:r>
      <w:r w:rsidRPr="00AE6506">
        <w:rPr>
          <w:rFonts w:ascii="宋体" w:eastAsia="宋体" w:hAnsi="宋体"/>
          <w:szCs w:val="21"/>
        </w:rPr>
        <w:t xml:space="preserve"> </w:t>
      </w:r>
      <w:r w:rsidRPr="00AE6506">
        <w:rPr>
          <w:rFonts w:ascii="宋体" w:eastAsia="宋体" w:hAnsi="宋体" w:hint="eastAsia"/>
          <w:szCs w:val="21"/>
        </w:rPr>
        <w:t>船舶的航行姿态可以得大幅度的控制</w:t>
      </w:r>
      <w:r w:rsidR="008356CC" w:rsidRPr="00AE6506">
        <w:rPr>
          <w:rFonts w:ascii="宋体" w:eastAsia="宋体" w:hAnsi="宋体" w:hint="eastAsia"/>
          <w:szCs w:val="21"/>
        </w:rPr>
        <w:t>，</w:t>
      </w:r>
      <w:r w:rsidRPr="00AE6506">
        <w:rPr>
          <w:rFonts w:ascii="宋体" w:eastAsia="宋体" w:hAnsi="宋体" w:hint="eastAsia"/>
          <w:szCs w:val="21"/>
        </w:rPr>
        <w:t>降低了</w:t>
      </w:r>
      <w:r w:rsidR="008356CC" w:rsidRPr="00AE6506">
        <w:rPr>
          <w:rFonts w:ascii="宋体" w:eastAsia="宋体" w:hAnsi="宋体" w:hint="eastAsia"/>
          <w:szCs w:val="21"/>
        </w:rPr>
        <w:t>海豚</w:t>
      </w:r>
      <w:r w:rsidRPr="00AE6506">
        <w:rPr>
          <w:rFonts w:ascii="宋体" w:eastAsia="宋体" w:hAnsi="宋体" w:hint="eastAsia"/>
          <w:szCs w:val="21"/>
        </w:rPr>
        <w:t>运动带来的危害</w:t>
      </w:r>
      <w:r w:rsidR="000201C4" w:rsidRPr="000007C2">
        <w:rPr>
          <w:rFonts w:ascii="宋体" w:eastAsia="宋体" w:hAnsi="宋体" w:hint="eastAsia"/>
          <w:szCs w:val="21"/>
          <w:vertAlign w:val="superscript"/>
        </w:rPr>
        <w:t>[</w:t>
      </w:r>
      <w:r w:rsidR="000007C2" w:rsidRPr="000007C2">
        <w:rPr>
          <w:rFonts w:ascii="宋体" w:eastAsia="宋体" w:hAnsi="宋体" w:hint="eastAsia"/>
          <w:szCs w:val="21"/>
          <w:vertAlign w:val="superscript"/>
        </w:rPr>
        <w:t>10</w:t>
      </w:r>
      <w:r w:rsidR="000201C4" w:rsidRPr="000007C2">
        <w:rPr>
          <w:rFonts w:ascii="宋体" w:eastAsia="宋体" w:hAnsi="宋体" w:hint="eastAsia"/>
          <w:szCs w:val="21"/>
          <w:vertAlign w:val="superscript"/>
        </w:rPr>
        <w:t>]</w:t>
      </w:r>
      <w:r w:rsidR="000201C4" w:rsidRPr="00AE6506">
        <w:rPr>
          <w:rFonts w:ascii="宋体" w:eastAsia="宋体" w:hAnsi="宋体" w:hint="eastAsia"/>
          <w:szCs w:val="21"/>
        </w:rPr>
        <w:t>。</w:t>
      </w:r>
      <w:r w:rsidR="00487817" w:rsidRPr="00AE6506">
        <w:rPr>
          <w:rFonts w:ascii="宋体" w:eastAsia="宋体" w:hAnsi="宋体" w:hint="eastAsia"/>
          <w:szCs w:val="21"/>
        </w:rPr>
        <w:t>值得注意的是</w:t>
      </w:r>
      <w:r w:rsidR="008356CC" w:rsidRPr="00AE6506">
        <w:rPr>
          <w:rFonts w:ascii="宋体" w:eastAsia="宋体" w:hAnsi="宋体" w:hint="eastAsia"/>
          <w:szCs w:val="21"/>
        </w:rPr>
        <w:t>，</w:t>
      </w:r>
      <w:r w:rsidR="00487817" w:rsidRPr="00AE6506">
        <w:rPr>
          <w:rFonts w:ascii="宋体" w:eastAsia="宋体" w:hAnsi="宋体" w:hint="eastAsia"/>
          <w:szCs w:val="21"/>
        </w:rPr>
        <w:t>阻流板的尺寸需合理设计才能达到理想效果</w:t>
      </w:r>
      <w:r w:rsidR="00EF6356" w:rsidRPr="000007C2">
        <w:rPr>
          <w:rFonts w:ascii="宋体" w:eastAsia="宋体" w:hAnsi="宋体" w:hint="eastAsia"/>
          <w:szCs w:val="21"/>
          <w:vertAlign w:val="superscript"/>
        </w:rPr>
        <w:t>[</w:t>
      </w:r>
      <w:r w:rsidR="000007C2" w:rsidRPr="000007C2">
        <w:rPr>
          <w:rFonts w:ascii="宋体" w:eastAsia="宋体" w:hAnsi="宋体" w:hint="eastAsia"/>
          <w:szCs w:val="21"/>
          <w:vertAlign w:val="superscript"/>
        </w:rPr>
        <w:t>11</w:t>
      </w:r>
      <w:r w:rsidR="00EF6356" w:rsidRPr="000007C2">
        <w:rPr>
          <w:rFonts w:ascii="宋体" w:eastAsia="宋体" w:hAnsi="宋体" w:hint="eastAsia"/>
          <w:szCs w:val="21"/>
          <w:vertAlign w:val="superscript"/>
        </w:rPr>
        <w:t>]</w:t>
      </w:r>
      <w:r w:rsidR="00487817" w:rsidRPr="00AE6506">
        <w:rPr>
          <w:rFonts w:ascii="宋体" w:eastAsia="宋体" w:hAnsi="宋体" w:hint="eastAsia"/>
          <w:szCs w:val="21"/>
        </w:rPr>
        <w:t>，</w:t>
      </w:r>
      <w:r w:rsidR="008356CC" w:rsidRPr="00AE6506">
        <w:rPr>
          <w:rFonts w:ascii="宋体" w:eastAsia="宋体" w:hAnsi="宋体" w:hint="eastAsia"/>
          <w:szCs w:val="21"/>
        </w:rPr>
        <w:t>阻流板作用太小不能达到理想的</w:t>
      </w:r>
      <w:r w:rsidR="00487817" w:rsidRPr="00AE6506">
        <w:rPr>
          <w:rFonts w:ascii="宋体" w:eastAsia="宋体" w:hAnsi="宋体" w:hint="eastAsia"/>
          <w:szCs w:val="21"/>
        </w:rPr>
        <w:t>减阻</w:t>
      </w:r>
      <w:r w:rsidR="008356CC" w:rsidRPr="00AE6506">
        <w:rPr>
          <w:rFonts w:ascii="宋体" w:eastAsia="宋体" w:hAnsi="宋体" w:hint="eastAsia"/>
          <w:szCs w:val="21"/>
        </w:rPr>
        <w:t>效果</w:t>
      </w:r>
      <w:r w:rsidR="00487817" w:rsidRPr="00AE6506">
        <w:rPr>
          <w:rFonts w:ascii="宋体" w:eastAsia="宋体" w:hAnsi="宋体" w:hint="eastAsia"/>
          <w:szCs w:val="21"/>
        </w:rPr>
        <w:t>，</w:t>
      </w:r>
      <w:r w:rsidR="008356CC" w:rsidRPr="00AE6506">
        <w:rPr>
          <w:rFonts w:ascii="宋体" w:eastAsia="宋体" w:hAnsi="宋体" w:hint="eastAsia"/>
          <w:szCs w:val="21"/>
        </w:rPr>
        <w:t>太大则会引发阻力性能恶化以及埋首现象。</w:t>
      </w:r>
    </w:p>
    <w:p w14:paraId="0CF28CF1" w14:textId="77777777" w:rsidR="001E09D9" w:rsidRDefault="00B7480E" w:rsidP="00EE3569">
      <w:pPr>
        <w:autoSpaceDE w:val="0"/>
        <w:autoSpaceDN w:val="0"/>
        <w:adjustRightInd w:val="0"/>
        <w:jc w:val="center"/>
        <w:rPr>
          <w:sz w:val="24"/>
          <w:szCs w:val="24"/>
        </w:rPr>
      </w:pPr>
      <w:r w:rsidRPr="00B7480E">
        <w:rPr>
          <w:noProof/>
          <w:sz w:val="24"/>
          <w:szCs w:val="24"/>
        </w:rPr>
        <w:drawing>
          <wp:inline distT="0" distB="0" distL="0" distR="0" wp14:anchorId="69FADB37" wp14:editId="57B8C610">
            <wp:extent cx="3660496" cy="1880006"/>
            <wp:effectExtent l="19050" t="0" r="16154" b="5944"/>
            <wp:docPr id="4"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015BC3C" w14:textId="77777777" w:rsidR="00B7480E" w:rsidRDefault="00AE6506" w:rsidP="00EE3569">
      <w:pPr>
        <w:autoSpaceDE w:val="0"/>
        <w:autoSpaceDN w:val="0"/>
        <w:adjustRightInd w:val="0"/>
        <w:jc w:val="center"/>
        <w:rPr>
          <w:sz w:val="24"/>
          <w:szCs w:val="24"/>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Pr>
          <w:rFonts w:ascii="黑体" w:eastAsia="黑体" w:hAnsi="黑体"/>
          <w:noProof/>
        </w:rPr>
        <w:t>18</w:t>
      </w:r>
      <w:r w:rsidR="00157C29" w:rsidRPr="00EE3569">
        <w:rPr>
          <w:rFonts w:ascii="黑体" w:eastAsia="黑体" w:hAnsi="黑体"/>
        </w:rPr>
        <w:fldChar w:fldCharType="end"/>
      </w:r>
      <w:r>
        <w:rPr>
          <w:rFonts w:ascii="黑体" w:eastAsia="黑体" w:hAnsi="黑体" w:hint="eastAsia"/>
        </w:rPr>
        <w:t xml:space="preserve"> </w:t>
      </w:r>
      <w:r w:rsidR="000C005B" w:rsidRPr="00AE6506">
        <w:rPr>
          <w:rFonts w:ascii="黑体" w:eastAsia="黑体" w:hAnsi="黑体" w:hint="eastAsia"/>
        </w:rPr>
        <w:t>船尾附体削峰减阻效果</w:t>
      </w:r>
    </w:p>
    <w:p w14:paraId="6CE33CF6" w14:textId="77777777" w:rsidR="00AB521A" w:rsidRPr="00AB521A" w:rsidRDefault="00AB521A" w:rsidP="009D72EA">
      <w:pPr>
        <w:autoSpaceDE w:val="0"/>
        <w:autoSpaceDN w:val="0"/>
        <w:adjustRightInd w:val="0"/>
        <w:spacing w:beforeLines="50" w:before="156"/>
        <w:jc w:val="left"/>
        <w:rPr>
          <w:sz w:val="24"/>
          <w:szCs w:val="24"/>
        </w:rPr>
      </w:pPr>
      <w:r>
        <w:rPr>
          <w:rFonts w:hint="eastAsia"/>
          <w:sz w:val="24"/>
          <w:szCs w:val="24"/>
        </w:rPr>
        <w:t xml:space="preserve">   </w:t>
      </w:r>
      <w:r w:rsidRPr="00AE6506">
        <w:rPr>
          <w:rFonts w:ascii="宋体" w:eastAsia="宋体" w:hAnsi="宋体" w:hint="eastAsia"/>
          <w:szCs w:val="21"/>
        </w:rPr>
        <w:t xml:space="preserve"> 以某型设计航速45kn的单体深V滑行艇为例，图18给出船尾设置压浪板前后的阻力对比图，由计算可知，设置压浪板在阻力峰处可减阻9%左右，削峰减阻效果显著。</w:t>
      </w:r>
    </w:p>
    <w:p w14:paraId="64A68A2C" w14:textId="77777777" w:rsidR="001B3985" w:rsidRPr="00AE6506" w:rsidRDefault="00287A2F" w:rsidP="009D72EA">
      <w:pPr>
        <w:spacing w:beforeLines="50" w:before="156" w:afterLines="50" w:after="156"/>
        <w:outlineLvl w:val="0"/>
        <w:rPr>
          <w:rFonts w:ascii="黑体" w:eastAsia="黑体" w:hAnsi="黑体" w:hint="eastAsia"/>
          <w:szCs w:val="21"/>
        </w:rPr>
      </w:pPr>
      <w:r w:rsidRPr="00AE6506">
        <w:rPr>
          <w:rFonts w:ascii="黑体" w:eastAsia="黑体" w:hAnsi="黑体" w:hint="eastAsia"/>
          <w:szCs w:val="21"/>
        </w:rPr>
        <w:t xml:space="preserve">4 </w:t>
      </w:r>
      <w:r w:rsidR="001B3985" w:rsidRPr="00AE6506">
        <w:rPr>
          <w:rFonts w:ascii="黑体" w:eastAsia="黑体" w:hAnsi="黑体" w:hint="eastAsia"/>
          <w:szCs w:val="21"/>
        </w:rPr>
        <w:t>动力</w:t>
      </w:r>
      <w:r w:rsidR="001B3985" w:rsidRPr="00AE6506">
        <w:rPr>
          <w:rFonts w:ascii="黑体" w:eastAsia="黑体" w:hAnsi="黑体"/>
          <w:szCs w:val="21"/>
        </w:rPr>
        <w:t>匹配设计</w:t>
      </w:r>
    </w:p>
    <w:p w14:paraId="640FADE6" w14:textId="77777777" w:rsidR="00287A2F" w:rsidRPr="008634B8" w:rsidRDefault="00E348CE" w:rsidP="009D72EA">
      <w:pPr>
        <w:autoSpaceDE w:val="0"/>
        <w:autoSpaceDN w:val="0"/>
        <w:adjustRightInd w:val="0"/>
        <w:spacing w:beforeLines="50" w:before="156"/>
        <w:jc w:val="left"/>
        <w:rPr>
          <w:sz w:val="24"/>
          <w:szCs w:val="24"/>
        </w:rPr>
      </w:pPr>
      <w:r>
        <w:rPr>
          <w:rFonts w:hint="eastAsia"/>
          <w:sz w:val="24"/>
          <w:szCs w:val="24"/>
        </w:rPr>
        <w:t xml:space="preserve">    </w:t>
      </w:r>
      <w:r w:rsidR="00C50023" w:rsidRPr="00AE6506">
        <w:rPr>
          <w:rFonts w:ascii="宋体" w:eastAsia="宋体" w:hAnsi="宋体" w:hint="eastAsia"/>
          <w:szCs w:val="21"/>
        </w:rPr>
        <w:t>要达到</w:t>
      </w:r>
      <w:r w:rsidR="00C50023" w:rsidRPr="00AE6506">
        <w:rPr>
          <w:rFonts w:ascii="宋体" w:eastAsia="宋体" w:hAnsi="宋体"/>
          <w:szCs w:val="21"/>
        </w:rPr>
        <w:t>高航速，</w:t>
      </w:r>
      <w:r w:rsidR="00C50023" w:rsidRPr="00AE6506">
        <w:rPr>
          <w:rFonts w:ascii="宋体" w:eastAsia="宋体" w:hAnsi="宋体" w:hint="eastAsia"/>
          <w:szCs w:val="21"/>
        </w:rPr>
        <w:t>除</w:t>
      </w:r>
      <w:r w:rsidR="00C50023" w:rsidRPr="00AE6506">
        <w:rPr>
          <w:rFonts w:ascii="宋体" w:eastAsia="宋体" w:hAnsi="宋体"/>
          <w:szCs w:val="21"/>
        </w:rPr>
        <w:t>要求</w:t>
      </w:r>
      <w:r w:rsidR="00B92695" w:rsidRPr="00AE6506">
        <w:rPr>
          <w:rFonts w:ascii="宋体" w:eastAsia="宋体" w:hAnsi="宋体" w:hint="eastAsia"/>
          <w:szCs w:val="21"/>
        </w:rPr>
        <w:t>船</w:t>
      </w:r>
      <w:r w:rsidR="00C50023" w:rsidRPr="00AE6506">
        <w:rPr>
          <w:rFonts w:ascii="宋体" w:eastAsia="宋体" w:hAnsi="宋体"/>
          <w:szCs w:val="21"/>
        </w:rPr>
        <w:t>体阻力性能好之外，动力匹配合理、高效</w:t>
      </w:r>
      <w:r w:rsidR="00C50023" w:rsidRPr="00AE6506">
        <w:rPr>
          <w:rFonts w:ascii="宋体" w:eastAsia="宋体" w:hAnsi="宋体" w:hint="eastAsia"/>
          <w:szCs w:val="21"/>
        </w:rPr>
        <w:t>是</w:t>
      </w:r>
      <w:r w:rsidR="00C50023" w:rsidRPr="00AE6506">
        <w:rPr>
          <w:rFonts w:ascii="宋体" w:eastAsia="宋体" w:hAnsi="宋体"/>
          <w:szCs w:val="21"/>
        </w:rPr>
        <w:t>另一个具有决定性的关键技术。</w:t>
      </w:r>
      <w:r w:rsidR="00287A2F" w:rsidRPr="00AE6506">
        <w:rPr>
          <w:rFonts w:ascii="宋体" w:eastAsia="宋体" w:hAnsi="宋体" w:hint="eastAsia"/>
          <w:szCs w:val="21"/>
        </w:rPr>
        <w:t>实现高速</w:t>
      </w:r>
      <w:r w:rsidRPr="00AE6506">
        <w:rPr>
          <w:rFonts w:ascii="宋体" w:eastAsia="宋体" w:hAnsi="宋体" w:hint="eastAsia"/>
          <w:szCs w:val="21"/>
        </w:rPr>
        <w:t>滑行</w:t>
      </w:r>
      <w:r w:rsidR="00287A2F" w:rsidRPr="00AE6506">
        <w:rPr>
          <w:rFonts w:ascii="宋体" w:eastAsia="宋体" w:hAnsi="宋体" w:hint="eastAsia"/>
          <w:szCs w:val="21"/>
        </w:rPr>
        <w:t>艇船机</w:t>
      </w:r>
      <w:proofErr w:type="gramStart"/>
      <w:r w:rsidR="00287A2F" w:rsidRPr="00AE6506">
        <w:rPr>
          <w:rFonts w:ascii="宋体" w:eastAsia="宋体" w:hAnsi="宋体" w:hint="eastAsia"/>
          <w:szCs w:val="21"/>
        </w:rPr>
        <w:t>桨最佳</w:t>
      </w:r>
      <w:proofErr w:type="gramEnd"/>
      <w:r w:rsidR="00287A2F" w:rsidRPr="00AE6506">
        <w:rPr>
          <w:rFonts w:ascii="宋体" w:eastAsia="宋体" w:hAnsi="宋体" w:hint="eastAsia"/>
          <w:szCs w:val="21"/>
        </w:rPr>
        <w:t>匹配是一个复杂的过程，也是在工程实施阶段最为关键的一环，直接影响到试航过程中的推进效率以及经济性，同时这也是一项需要多部门协同的综合性技术。</w:t>
      </w:r>
      <w:r w:rsidRPr="00AE6506">
        <w:rPr>
          <w:rFonts w:ascii="宋体" w:eastAsia="宋体" w:hAnsi="宋体" w:hint="eastAsia"/>
          <w:szCs w:val="21"/>
        </w:rPr>
        <w:t>高速滑行艇的动力</w:t>
      </w:r>
      <w:r w:rsidRPr="00AE6506">
        <w:rPr>
          <w:rFonts w:ascii="宋体" w:eastAsia="宋体" w:hAnsi="宋体"/>
          <w:szCs w:val="21"/>
        </w:rPr>
        <w:t>匹配设计</w:t>
      </w:r>
      <w:r w:rsidRPr="00AE6506">
        <w:rPr>
          <w:rFonts w:ascii="宋体" w:eastAsia="宋体" w:hAnsi="宋体" w:hint="eastAsia"/>
          <w:szCs w:val="21"/>
        </w:rPr>
        <w:t>主要包括推进系统选型、主机选型和动力匹配方案设计等内容。</w:t>
      </w:r>
    </w:p>
    <w:p w14:paraId="488F2A52" w14:textId="77777777" w:rsidR="000C11F8" w:rsidRPr="00AE6506" w:rsidRDefault="00F43B52" w:rsidP="009D72EA">
      <w:pPr>
        <w:spacing w:beforeLines="50" w:before="156" w:afterLines="50" w:after="156"/>
        <w:outlineLvl w:val="0"/>
        <w:rPr>
          <w:rFonts w:ascii="黑体" w:eastAsia="黑体" w:hAnsi="黑体" w:hint="eastAsia"/>
          <w:szCs w:val="21"/>
        </w:rPr>
      </w:pPr>
      <w:r w:rsidRPr="00AE6506">
        <w:rPr>
          <w:rFonts w:ascii="黑体" w:eastAsia="黑体" w:hAnsi="黑体" w:hint="eastAsia"/>
          <w:szCs w:val="21"/>
        </w:rPr>
        <w:t>4.1</w:t>
      </w:r>
      <w:r w:rsidR="000C11F8" w:rsidRPr="00AE6506">
        <w:rPr>
          <w:rFonts w:ascii="黑体" w:eastAsia="黑体" w:hAnsi="黑体" w:hint="eastAsia"/>
          <w:szCs w:val="21"/>
        </w:rPr>
        <w:t>推进系统</w:t>
      </w:r>
      <w:r w:rsidR="00E348CE" w:rsidRPr="00AE6506">
        <w:rPr>
          <w:rFonts w:ascii="黑体" w:eastAsia="黑体" w:hAnsi="黑体" w:hint="eastAsia"/>
          <w:szCs w:val="21"/>
        </w:rPr>
        <w:t>选型</w:t>
      </w:r>
    </w:p>
    <w:p w14:paraId="3757567E" w14:textId="77777777" w:rsidR="002276B3" w:rsidRPr="00AE6506" w:rsidRDefault="000C11F8" w:rsidP="00AE6506">
      <w:pPr>
        <w:autoSpaceDE w:val="0"/>
        <w:autoSpaceDN w:val="0"/>
        <w:adjustRightInd w:val="0"/>
        <w:jc w:val="left"/>
        <w:rPr>
          <w:rFonts w:ascii="宋体" w:eastAsia="宋体" w:hAnsi="宋体" w:hint="eastAsia"/>
          <w:szCs w:val="21"/>
        </w:rPr>
      </w:pPr>
      <w:r>
        <w:rPr>
          <w:rFonts w:hint="eastAsia"/>
          <w:sz w:val="24"/>
          <w:szCs w:val="24"/>
        </w:rPr>
        <w:tab/>
      </w:r>
      <w:r w:rsidR="002276B3" w:rsidRPr="00AE6506">
        <w:rPr>
          <w:rFonts w:ascii="宋体" w:eastAsia="宋体" w:hAnsi="宋体" w:hint="eastAsia"/>
          <w:szCs w:val="21"/>
        </w:rPr>
        <w:t>根据</w:t>
      </w:r>
      <w:r w:rsidR="002276B3" w:rsidRPr="00AE6506">
        <w:rPr>
          <w:rFonts w:ascii="宋体" w:eastAsia="宋体" w:hAnsi="宋体"/>
          <w:szCs w:val="21"/>
        </w:rPr>
        <w:t>船舶推进理论，对于高速快艇可选用全</w:t>
      </w:r>
      <w:r w:rsidR="002276B3" w:rsidRPr="00AE6506">
        <w:rPr>
          <w:rFonts w:ascii="宋体" w:eastAsia="宋体" w:hAnsi="宋体" w:hint="eastAsia"/>
          <w:szCs w:val="21"/>
        </w:rPr>
        <w:t>浸</w:t>
      </w:r>
      <w:r w:rsidR="002276B3" w:rsidRPr="00AE6506">
        <w:rPr>
          <w:rFonts w:ascii="宋体" w:eastAsia="宋体" w:hAnsi="宋体"/>
          <w:szCs w:val="21"/>
        </w:rPr>
        <w:t>式螺旋桨、表面桨、舷内外机、舷外挂机</w:t>
      </w:r>
      <w:r w:rsidR="002276B3" w:rsidRPr="00AE6506">
        <w:rPr>
          <w:rFonts w:ascii="宋体" w:eastAsia="宋体" w:hAnsi="宋体" w:hint="eastAsia"/>
          <w:szCs w:val="21"/>
        </w:rPr>
        <w:t>抑或</w:t>
      </w:r>
      <w:r w:rsidR="002276B3" w:rsidRPr="00AE6506">
        <w:rPr>
          <w:rFonts w:ascii="宋体" w:eastAsia="宋体" w:hAnsi="宋体"/>
          <w:szCs w:val="21"/>
        </w:rPr>
        <w:t>平口喷水推进器，</w:t>
      </w:r>
      <w:r w:rsidR="00F43B52" w:rsidRPr="00AE6506">
        <w:rPr>
          <w:rFonts w:ascii="宋体" w:eastAsia="宋体" w:hAnsi="宋体" w:hint="eastAsia"/>
          <w:szCs w:val="21"/>
        </w:rPr>
        <w:t>以下</w:t>
      </w:r>
      <w:r w:rsidR="002276B3" w:rsidRPr="00AE6506">
        <w:rPr>
          <w:rFonts w:ascii="宋体" w:eastAsia="宋体" w:hAnsi="宋体" w:hint="eastAsia"/>
          <w:szCs w:val="21"/>
        </w:rPr>
        <w:t>对几种</w:t>
      </w:r>
      <w:r w:rsidR="002276B3" w:rsidRPr="00AE6506">
        <w:rPr>
          <w:rFonts w:ascii="宋体" w:eastAsia="宋体" w:hAnsi="宋体"/>
          <w:szCs w:val="21"/>
        </w:rPr>
        <w:t>推进方式的</w:t>
      </w:r>
      <w:r w:rsidR="002276B3" w:rsidRPr="00AE6506">
        <w:rPr>
          <w:rFonts w:ascii="宋体" w:eastAsia="宋体" w:hAnsi="宋体" w:hint="eastAsia"/>
          <w:szCs w:val="21"/>
        </w:rPr>
        <w:t>优缺点</w:t>
      </w:r>
      <w:r w:rsidR="002276B3" w:rsidRPr="00AE6506">
        <w:rPr>
          <w:rFonts w:ascii="宋体" w:eastAsia="宋体" w:hAnsi="宋体"/>
          <w:szCs w:val="21"/>
        </w:rPr>
        <w:t>进行了比较</w:t>
      </w:r>
      <w:r w:rsidR="00F43B52" w:rsidRPr="00AE6506">
        <w:rPr>
          <w:rFonts w:ascii="宋体" w:eastAsia="宋体" w:hAnsi="宋体" w:hint="eastAsia"/>
          <w:szCs w:val="21"/>
        </w:rPr>
        <w:t>。</w:t>
      </w:r>
    </w:p>
    <w:p w14:paraId="2C9DFD49" w14:textId="77777777" w:rsidR="002276B3" w:rsidRPr="00AE6506" w:rsidRDefault="002276B3" w:rsidP="00AE6506">
      <w:pPr>
        <w:autoSpaceDE w:val="0"/>
        <w:autoSpaceDN w:val="0"/>
        <w:adjustRightInd w:val="0"/>
        <w:jc w:val="left"/>
        <w:rPr>
          <w:rFonts w:ascii="宋体" w:eastAsia="宋体" w:hAnsi="宋体" w:hint="eastAsia"/>
          <w:szCs w:val="21"/>
        </w:rPr>
      </w:pPr>
      <w:r w:rsidRPr="00AE6506">
        <w:rPr>
          <w:rFonts w:ascii="宋体" w:eastAsia="宋体" w:hAnsi="宋体" w:hint="eastAsia"/>
          <w:szCs w:val="21"/>
        </w:rPr>
        <w:t xml:space="preserve">    1）舷外</w:t>
      </w:r>
      <w:r w:rsidRPr="00AE6506">
        <w:rPr>
          <w:rFonts w:ascii="宋体" w:eastAsia="宋体" w:hAnsi="宋体"/>
          <w:szCs w:val="21"/>
        </w:rPr>
        <w:t>挂机推进装置具有安装简便、结构紧凑、</w:t>
      </w:r>
      <w:r w:rsidRPr="00AE6506">
        <w:rPr>
          <w:rFonts w:ascii="宋体" w:eastAsia="宋体" w:hAnsi="宋体" w:hint="eastAsia"/>
          <w:szCs w:val="21"/>
        </w:rPr>
        <w:t>单位</w:t>
      </w:r>
      <w:r w:rsidRPr="00AE6506">
        <w:rPr>
          <w:rFonts w:ascii="宋体" w:eastAsia="宋体" w:hAnsi="宋体"/>
          <w:szCs w:val="21"/>
        </w:rPr>
        <w:t>功率重量轻的有点，但</w:t>
      </w:r>
      <w:r w:rsidRPr="00AE6506">
        <w:rPr>
          <w:rFonts w:ascii="宋体" w:eastAsia="宋体" w:hAnsi="宋体" w:hint="eastAsia"/>
          <w:szCs w:val="21"/>
        </w:rPr>
        <w:t>匹配</w:t>
      </w:r>
      <w:r w:rsidRPr="00AE6506">
        <w:rPr>
          <w:rFonts w:ascii="宋体" w:eastAsia="宋体" w:hAnsi="宋体"/>
          <w:szCs w:val="21"/>
        </w:rPr>
        <w:t>的主机功率收到限制，</w:t>
      </w:r>
      <w:r w:rsidRPr="00AE6506">
        <w:rPr>
          <w:rFonts w:ascii="宋体" w:eastAsia="宋体" w:hAnsi="宋体" w:hint="eastAsia"/>
          <w:szCs w:val="21"/>
        </w:rPr>
        <w:t>并且</w:t>
      </w:r>
      <w:r w:rsidRPr="00AE6506">
        <w:rPr>
          <w:rFonts w:ascii="宋体" w:eastAsia="宋体" w:hAnsi="宋体"/>
          <w:szCs w:val="21"/>
        </w:rPr>
        <w:t>大多为汽油机</w:t>
      </w:r>
      <w:r w:rsidRPr="00AE6506">
        <w:rPr>
          <w:rFonts w:ascii="宋体" w:eastAsia="宋体" w:hAnsi="宋体" w:hint="eastAsia"/>
          <w:szCs w:val="21"/>
        </w:rPr>
        <w:t>可能</w:t>
      </w:r>
      <w:r w:rsidRPr="00AE6506">
        <w:rPr>
          <w:rFonts w:ascii="宋体" w:eastAsia="宋体" w:hAnsi="宋体"/>
          <w:szCs w:val="21"/>
        </w:rPr>
        <w:t>存在安全性问题。</w:t>
      </w:r>
    </w:p>
    <w:p w14:paraId="440AA75F" w14:textId="77777777" w:rsidR="002276B3" w:rsidRPr="00AE6506" w:rsidRDefault="002276B3" w:rsidP="00AE6506">
      <w:pPr>
        <w:autoSpaceDE w:val="0"/>
        <w:autoSpaceDN w:val="0"/>
        <w:adjustRightInd w:val="0"/>
        <w:jc w:val="left"/>
        <w:rPr>
          <w:rFonts w:ascii="宋体" w:eastAsia="宋体" w:hAnsi="宋体" w:hint="eastAsia"/>
          <w:szCs w:val="21"/>
        </w:rPr>
      </w:pPr>
      <w:r w:rsidRPr="00AE6506">
        <w:rPr>
          <w:rFonts w:ascii="宋体" w:eastAsia="宋体" w:hAnsi="宋体" w:hint="eastAsia"/>
          <w:szCs w:val="21"/>
        </w:rPr>
        <w:t xml:space="preserve">    </w:t>
      </w:r>
      <w:r w:rsidRPr="00AE6506">
        <w:rPr>
          <w:rFonts w:ascii="宋体" w:eastAsia="宋体" w:hAnsi="宋体"/>
          <w:szCs w:val="21"/>
        </w:rPr>
        <w:t>2</w:t>
      </w:r>
      <w:r w:rsidRPr="00AE6506">
        <w:rPr>
          <w:rFonts w:ascii="宋体" w:eastAsia="宋体" w:hAnsi="宋体" w:hint="eastAsia"/>
          <w:szCs w:val="21"/>
        </w:rPr>
        <w:t>）舷</w:t>
      </w:r>
      <w:proofErr w:type="gramStart"/>
      <w:r w:rsidRPr="00AE6506">
        <w:rPr>
          <w:rFonts w:ascii="宋体" w:eastAsia="宋体" w:hAnsi="宋体"/>
          <w:szCs w:val="21"/>
        </w:rPr>
        <w:t>内外机</w:t>
      </w:r>
      <w:proofErr w:type="gramEnd"/>
      <w:r w:rsidRPr="00AE6506">
        <w:rPr>
          <w:rFonts w:ascii="宋体" w:eastAsia="宋体" w:hAnsi="宋体"/>
          <w:szCs w:val="21"/>
        </w:rPr>
        <w:t>是发动机位于</w:t>
      </w:r>
      <w:r w:rsidRPr="00AE6506">
        <w:rPr>
          <w:rFonts w:ascii="宋体" w:eastAsia="宋体" w:hAnsi="宋体" w:hint="eastAsia"/>
          <w:szCs w:val="21"/>
        </w:rPr>
        <w:t>舷</w:t>
      </w:r>
      <w:r w:rsidRPr="00AE6506">
        <w:rPr>
          <w:rFonts w:ascii="宋体" w:eastAsia="宋体" w:hAnsi="宋体"/>
          <w:szCs w:val="21"/>
        </w:rPr>
        <w:t>内，驱动</w:t>
      </w:r>
      <w:r w:rsidRPr="00AE6506">
        <w:rPr>
          <w:rFonts w:ascii="宋体" w:eastAsia="宋体" w:hAnsi="宋体" w:hint="eastAsia"/>
          <w:szCs w:val="21"/>
        </w:rPr>
        <w:t>器</w:t>
      </w:r>
      <w:r w:rsidRPr="00AE6506">
        <w:rPr>
          <w:rFonts w:ascii="宋体" w:eastAsia="宋体" w:hAnsi="宋体"/>
          <w:szCs w:val="21"/>
        </w:rPr>
        <w:t>位于舷外，舷外部分的驱动系统能左右</w:t>
      </w:r>
      <w:r w:rsidRPr="00AE6506">
        <w:rPr>
          <w:rFonts w:ascii="宋体" w:eastAsia="宋体" w:hAnsi="宋体" w:hint="eastAsia"/>
          <w:szCs w:val="21"/>
        </w:rPr>
        <w:t>转动</w:t>
      </w:r>
      <w:r w:rsidRPr="00AE6506">
        <w:rPr>
          <w:rFonts w:ascii="宋体" w:eastAsia="宋体" w:hAnsi="宋体"/>
          <w:szCs w:val="21"/>
        </w:rPr>
        <w:t>起到转向作用，同时还能倾斜翘起，在航行中调节纵倾</w:t>
      </w:r>
      <w:r w:rsidRPr="00AE6506">
        <w:rPr>
          <w:rFonts w:ascii="宋体" w:eastAsia="宋体" w:hAnsi="宋体" w:hint="eastAsia"/>
          <w:szCs w:val="21"/>
        </w:rPr>
        <w:t>，可</w:t>
      </w:r>
      <w:r w:rsidRPr="00AE6506">
        <w:rPr>
          <w:rFonts w:ascii="宋体" w:eastAsia="宋体" w:hAnsi="宋体"/>
          <w:szCs w:val="21"/>
        </w:rPr>
        <w:t>匹配较大功率柴油机。这种</w:t>
      </w:r>
      <w:r w:rsidRPr="00AE6506">
        <w:rPr>
          <w:rFonts w:ascii="宋体" w:eastAsia="宋体" w:hAnsi="宋体" w:hint="eastAsia"/>
          <w:szCs w:val="21"/>
        </w:rPr>
        <w:t>推进装置</w:t>
      </w:r>
      <w:r w:rsidRPr="00AE6506">
        <w:rPr>
          <w:rFonts w:ascii="宋体" w:eastAsia="宋体" w:hAnsi="宋体"/>
          <w:szCs w:val="21"/>
        </w:rPr>
        <w:t>，结构紧凑，</w:t>
      </w:r>
      <w:r w:rsidRPr="00AE6506">
        <w:rPr>
          <w:rFonts w:ascii="宋体" w:eastAsia="宋体" w:hAnsi="宋体" w:hint="eastAsia"/>
          <w:szCs w:val="21"/>
        </w:rPr>
        <w:t>占用</w:t>
      </w:r>
      <w:r w:rsidRPr="00AE6506">
        <w:rPr>
          <w:rFonts w:ascii="宋体" w:eastAsia="宋体" w:hAnsi="宋体"/>
          <w:szCs w:val="21"/>
        </w:rPr>
        <w:t>空间少，</w:t>
      </w:r>
      <w:r w:rsidRPr="00AE6506">
        <w:rPr>
          <w:rFonts w:ascii="宋体" w:eastAsia="宋体" w:hAnsi="宋体" w:hint="eastAsia"/>
          <w:szCs w:val="21"/>
        </w:rPr>
        <w:t>安全</w:t>
      </w:r>
      <w:r w:rsidRPr="00AE6506">
        <w:rPr>
          <w:rFonts w:ascii="宋体" w:eastAsia="宋体" w:hAnsi="宋体"/>
          <w:szCs w:val="21"/>
        </w:rPr>
        <w:t>可靠油耗低，操控灵活、维修方便，驱动效率较高。但是</w:t>
      </w:r>
      <w:r w:rsidRPr="00AE6506">
        <w:rPr>
          <w:rFonts w:ascii="宋体" w:eastAsia="宋体" w:hAnsi="宋体" w:hint="eastAsia"/>
          <w:szCs w:val="21"/>
        </w:rPr>
        <w:t>这种</w:t>
      </w:r>
      <w:r w:rsidRPr="00AE6506">
        <w:rPr>
          <w:rFonts w:ascii="宋体" w:eastAsia="宋体" w:hAnsi="宋体"/>
          <w:szCs w:val="21"/>
        </w:rPr>
        <w:t>推进装置存在噪音大、螺旋桨抗空泡能力差的确定，对于</w:t>
      </w:r>
      <w:r w:rsidRPr="00AE6506">
        <w:rPr>
          <w:rFonts w:ascii="宋体" w:eastAsia="宋体" w:hAnsi="宋体" w:hint="eastAsia"/>
          <w:szCs w:val="21"/>
        </w:rPr>
        <w:t>航速超过50</w:t>
      </w:r>
      <w:r w:rsidRPr="00AE6506">
        <w:rPr>
          <w:rFonts w:ascii="宋体" w:eastAsia="宋体" w:hAnsi="宋体"/>
          <w:szCs w:val="21"/>
        </w:rPr>
        <w:t>kn</w:t>
      </w:r>
      <w:r w:rsidRPr="00AE6506">
        <w:rPr>
          <w:rFonts w:ascii="宋体" w:eastAsia="宋体" w:hAnsi="宋体" w:hint="eastAsia"/>
          <w:szCs w:val="21"/>
        </w:rPr>
        <w:t>时需</w:t>
      </w:r>
      <w:r w:rsidRPr="00AE6506">
        <w:rPr>
          <w:rFonts w:ascii="宋体" w:eastAsia="宋体" w:hAnsi="宋体"/>
          <w:szCs w:val="21"/>
        </w:rPr>
        <w:t>谨慎选用。</w:t>
      </w:r>
    </w:p>
    <w:p w14:paraId="67C3B6C9" w14:textId="77777777" w:rsidR="002276B3" w:rsidRPr="00AE6506" w:rsidRDefault="002276B3" w:rsidP="00AE6506">
      <w:pPr>
        <w:autoSpaceDE w:val="0"/>
        <w:autoSpaceDN w:val="0"/>
        <w:adjustRightInd w:val="0"/>
        <w:jc w:val="left"/>
        <w:rPr>
          <w:rFonts w:ascii="宋体" w:eastAsia="宋体" w:hAnsi="宋体" w:hint="eastAsia"/>
          <w:szCs w:val="21"/>
        </w:rPr>
      </w:pPr>
      <w:r w:rsidRPr="00AE6506">
        <w:rPr>
          <w:rFonts w:ascii="宋体" w:eastAsia="宋体" w:hAnsi="宋体" w:hint="eastAsia"/>
          <w:szCs w:val="21"/>
        </w:rPr>
        <w:t xml:space="preserve">    </w:t>
      </w:r>
      <w:r w:rsidRPr="00AE6506">
        <w:rPr>
          <w:rFonts w:ascii="宋体" w:eastAsia="宋体" w:hAnsi="宋体"/>
          <w:szCs w:val="21"/>
        </w:rPr>
        <w:t>3</w:t>
      </w:r>
      <w:r w:rsidRPr="00AE6506">
        <w:rPr>
          <w:rFonts w:ascii="宋体" w:eastAsia="宋体" w:hAnsi="宋体" w:hint="eastAsia"/>
          <w:szCs w:val="21"/>
        </w:rPr>
        <w:t>）喷水</w:t>
      </w:r>
      <w:r w:rsidRPr="00AE6506">
        <w:rPr>
          <w:rFonts w:ascii="宋体" w:eastAsia="宋体" w:hAnsi="宋体"/>
          <w:szCs w:val="21"/>
        </w:rPr>
        <w:t>推进</w:t>
      </w:r>
      <w:r w:rsidRPr="00AE6506">
        <w:rPr>
          <w:rFonts w:ascii="宋体" w:eastAsia="宋体" w:hAnsi="宋体" w:hint="eastAsia"/>
          <w:szCs w:val="21"/>
        </w:rPr>
        <w:t>方式操纵</w:t>
      </w:r>
      <w:r w:rsidRPr="00AE6506">
        <w:rPr>
          <w:rFonts w:ascii="宋体" w:eastAsia="宋体" w:hAnsi="宋体"/>
          <w:szCs w:val="21"/>
        </w:rPr>
        <w:t>性和定位性能优异、</w:t>
      </w:r>
      <w:r w:rsidRPr="00AE6506">
        <w:rPr>
          <w:rFonts w:ascii="宋体" w:eastAsia="宋体" w:hAnsi="宋体" w:hint="eastAsia"/>
          <w:szCs w:val="21"/>
        </w:rPr>
        <w:t>噪音</w:t>
      </w:r>
      <w:r w:rsidRPr="00AE6506">
        <w:rPr>
          <w:rFonts w:ascii="宋体" w:eastAsia="宋体" w:hAnsi="宋体"/>
          <w:szCs w:val="21"/>
        </w:rPr>
        <w:t>低，能适应</w:t>
      </w:r>
      <w:r w:rsidRPr="00AE6506">
        <w:rPr>
          <w:rFonts w:ascii="宋体" w:eastAsia="宋体" w:hAnsi="宋体" w:hint="eastAsia"/>
          <w:szCs w:val="21"/>
        </w:rPr>
        <w:t>较浅</w:t>
      </w:r>
      <w:r w:rsidRPr="00AE6506">
        <w:rPr>
          <w:rFonts w:ascii="宋体" w:eastAsia="宋体" w:hAnsi="宋体"/>
          <w:szCs w:val="21"/>
        </w:rPr>
        <w:t>吃水和冲滩作业要求，</w:t>
      </w:r>
      <w:r w:rsidRPr="00AE6506">
        <w:rPr>
          <w:rFonts w:ascii="宋体" w:eastAsia="宋体" w:hAnsi="宋体" w:hint="eastAsia"/>
          <w:szCs w:val="21"/>
        </w:rPr>
        <w:t>喷水</w:t>
      </w:r>
      <w:r w:rsidRPr="00AE6506">
        <w:rPr>
          <w:rFonts w:ascii="宋体" w:eastAsia="宋体" w:hAnsi="宋体"/>
          <w:szCs w:val="21"/>
        </w:rPr>
        <w:t>推进器的抗空泡能力较强，在高速低载荷工况下的</w:t>
      </w:r>
      <w:r w:rsidRPr="00AE6506">
        <w:rPr>
          <w:rFonts w:ascii="宋体" w:eastAsia="宋体" w:hAnsi="宋体" w:hint="eastAsia"/>
          <w:szCs w:val="21"/>
        </w:rPr>
        <w:t>推进</w:t>
      </w:r>
      <w:r w:rsidRPr="00AE6506">
        <w:rPr>
          <w:rFonts w:ascii="宋体" w:eastAsia="宋体" w:hAnsi="宋体"/>
          <w:szCs w:val="21"/>
        </w:rPr>
        <w:t>效率较高，</w:t>
      </w:r>
      <w:r w:rsidRPr="00AE6506">
        <w:rPr>
          <w:rFonts w:ascii="宋体" w:eastAsia="宋体" w:hAnsi="宋体" w:hint="eastAsia"/>
          <w:szCs w:val="21"/>
        </w:rPr>
        <w:t>可</w:t>
      </w:r>
      <w:r w:rsidRPr="00AE6506">
        <w:rPr>
          <w:rFonts w:ascii="宋体" w:eastAsia="宋体" w:hAnsi="宋体"/>
          <w:szCs w:val="21"/>
        </w:rPr>
        <w:t>达到</w:t>
      </w:r>
      <w:r w:rsidRPr="00AE6506">
        <w:rPr>
          <w:rFonts w:ascii="宋体" w:eastAsia="宋体" w:hAnsi="宋体" w:hint="eastAsia"/>
          <w:szCs w:val="21"/>
        </w:rPr>
        <w:t>0.60以上。然而</w:t>
      </w:r>
      <w:r w:rsidRPr="00AE6506">
        <w:rPr>
          <w:rFonts w:ascii="宋体" w:eastAsia="宋体" w:hAnsi="宋体"/>
          <w:szCs w:val="21"/>
        </w:rPr>
        <w:t>喷水推进</w:t>
      </w:r>
      <w:r w:rsidRPr="00AE6506">
        <w:rPr>
          <w:rFonts w:ascii="宋体" w:eastAsia="宋体" w:hAnsi="宋体" w:hint="eastAsia"/>
          <w:szCs w:val="21"/>
        </w:rPr>
        <w:t>装置初始</w:t>
      </w:r>
      <w:r w:rsidRPr="00AE6506">
        <w:rPr>
          <w:rFonts w:ascii="宋体" w:eastAsia="宋体" w:hAnsi="宋体"/>
          <w:szCs w:val="21"/>
        </w:rPr>
        <w:t>造价高，占用</w:t>
      </w:r>
      <w:r w:rsidRPr="00AE6506">
        <w:rPr>
          <w:rFonts w:ascii="宋体" w:eastAsia="宋体" w:hAnsi="宋体" w:hint="eastAsia"/>
          <w:szCs w:val="21"/>
        </w:rPr>
        <w:t>空间</w:t>
      </w:r>
      <w:r w:rsidRPr="00AE6506">
        <w:rPr>
          <w:rFonts w:ascii="宋体" w:eastAsia="宋体" w:hAnsi="宋体"/>
          <w:szCs w:val="21"/>
        </w:rPr>
        <w:t>大，重量亦较大，</w:t>
      </w:r>
      <w:r w:rsidRPr="00AE6506">
        <w:rPr>
          <w:rFonts w:ascii="宋体" w:eastAsia="宋体" w:hAnsi="宋体" w:hint="eastAsia"/>
          <w:szCs w:val="21"/>
        </w:rPr>
        <w:t>维修</w:t>
      </w:r>
      <w:proofErr w:type="gramStart"/>
      <w:r w:rsidRPr="00AE6506">
        <w:rPr>
          <w:rFonts w:ascii="宋体" w:eastAsia="宋体" w:hAnsi="宋体" w:hint="eastAsia"/>
          <w:szCs w:val="21"/>
        </w:rPr>
        <w:t>时推进</w:t>
      </w:r>
      <w:r w:rsidRPr="00AE6506">
        <w:rPr>
          <w:rFonts w:ascii="宋体" w:eastAsia="宋体" w:hAnsi="宋体"/>
          <w:szCs w:val="21"/>
        </w:rPr>
        <w:t>泵</w:t>
      </w:r>
      <w:proofErr w:type="gramEnd"/>
      <w:r w:rsidRPr="00AE6506">
        <w:rPr>
          <w:rFonts w:ascii="宋体" w:eastAsia="宋体" w:hAnsi="宋体"/>
          <w:szCs w:val="21"/>
        </w:rPr>
        <w:t>叶轮拆装复杂</w:t>
      </w:r>
      <w:r w:rsidR="00A65CE7" w:rsidRPr="00AE6506">
        <w:rPr>
          <w:rFonts w:ascii="宋体" w:eastAsia="宋体" w:hAnsi="宋体" w:hint="eastAsia"/>
          <w:szCs w:val="21"/>
        </w:rPr>
        <w:t>，当航速超过50</w:t>
      </w:r>
      <w:r w:rsidR="00A65CE7" w:rsidRPr="00AE6506">
        <w:rPr>
          <w:rFonts w:ascii="宋体" w:eastAsia="宋体" w:hAnsi="宋体"/>
          <w:szCs w:val="21"/>
        </w:rPr>
        <w:t>kn</w:t>
      </w:r>
      <w:r w:rsidR="00A65CE7" w:rsidRPr="00AE6506">
        <w:rPr>
          <w:rFonts w:ascii="宋体" w:eastAsia="宋体" w:hAnsi="宋体" w:hint="eastAsia"/>
          <w:szCs w:val="21"/>
        </w:rPr>
        <w:t>时很少选用</w:t>
      </w:r>
      <w:r w:rsidRPr="00AE6506">
        <w:rPr>
          <w:rFonts w:ascii="宋体" w:eastAsia="宋体" w:hAnsi="宋体" w:hint="eastAsia"/>
          <w:szCs w:val="21"/>
        </w:rPr>
        <w:t>。</w:t>
      </w:r>
    </w:p>
    <w:p w14:paraId="5A481D9A" w14:textId="77777777" w:rsidR="000C11F8" w:rsidRPr="00AE6506" w:rsidRDefault="002276B3" w:rsidP="00AE6506">
      <w:pPr>
        <w:autoSpaceDE w:val="0"/>
        <w:autoSpaceDN w:val="0"/>
        <w:adjustRightInd w:val="0"/>
        <w:jc w:val="left"/>
        <w:rPr>
          <w:rFonts w:ascii="宋体" w:eastAsia="宋体" w:hAnsi="宋体" w:hint="eastAsia"/>
          <w:szCs w:val="21"/>
        </w:rPr>
      </w:pPr>
      <w:r w:rsidRPr="00AE6506">
        <w:rPr>
          <w:rFonts w:ascii="宋体" w:eastAsia="宋体" w:hAnsi="宋体" w:hint="eastAsia"/>
          <w:szCs w:val="21"/>
        </w:rPr>
        <w:t xml:space="preserve">    </w:t>
      </w:r>
      <w:r w:rsidRPr="00AE6506">
        <w:rPr>
          <w:rFonts w:ascii="宋体" w:eastAsia="宋体" w:hAnsi="宋体"/>
          <w:szCs w:val="21"/>
        </w:rPr>
        <w:t>4</w:t>
      </w:r>
      <w:r w:rsidRPr="00AE6506">
        <w:rPr>
          <w:rFonts w:ascii="宋体" w:eastAsia="宋体" w:hAnsi="宋体" w:hint="eastAsia"/>
          <w:szCs w:val="21"/>
        </w:rPr>
        <w:t>）</w:t>
      </w:r>
      <w:proofErr w:type="gramStart"/>
      <w:r w:rsidRPr="00AE6506">
        <w:rPr>
          <w:rFonts w:ascii="宋体" w:eastAsia="宋体" w:hAnsi="宋体" w:hint="eastAsia"/>
          <w:szCs w:val="21"/>
        </w:rPr>
        <w:t>表面</w:t>
      </w:r>
      <w:r w:rsidRPr="00AE6506">
        <w:rPr>
          <w:rFonts w:ascii="宋体" w:eastAsia="宋体" w:hAnsi="宋体"/>
          <w:szCs w:val="21"/>
        </w:rPr>
        <w:t>桨</w:t>
      </w:r>
      <w:r w:rsidRPr="00AE6506">
        <w:rPr>
          <w:rFonts w:ascii="宋体" w:eastAsia="宋体" w:hAnsi="宋体" w:hint="eastAsia"/>
          <w:szCs w:val="21"/>
        </w:rPr>
        <w:t>是一种</w:t>
      </w:r>
      <w:proofErr w:type="gramEnd"/>
      <w:r w:rsidRPr="00AE6506">
        <w:rPr>
          <w:rFonts w:ascii="宋体" w:eastAsia="宋体" w:hAnsi="宋体"/>
          <w:szCs w:val="21"/>
        </w:rPr>
        <w:t>部分</w:t>
      </w:r>
      <w:r w:rsidRPr="00AE6506">
        <w:rPr>
          <w:rFonts w:ascii="宋体" w:eastAsia="宋体" w:hAnsi="宋体" w:hint="eastAsia"/>
          <w:szCs w:val="21"/>
        </w:rPr>
        <w:t>桨</w:t>
      </w:r>
      <w:r w:rsidRPr="00AE6506">
        <w:rPr>
          <w:rFonts w:ascii="宋体" w:eastAsia="宋体" w:hAnsi="宋体"/>
          <w:szCs w:val="21"/>
        </w:rPr>
        <w:t>叶</w:t>
      </w:r>
      <w:r w:rsidRPr="00AE6506">
        <w:rPr>
          <w:rFonts w:ascii="宋体" w:eastAsia="宋体" w:hAnsi="宋体" w:hint="eastAsia"/>
          <w:szCs w:val="21"/>
        </w:rPr>
        <w:t>露出</w:t>
      </w:r>
      <w:r w:rsidRPr="00AE6506">
        <w:rPr>
          <w:rFonts w:ascii="宋体" w:eastAsia="宋体" w:hAnsi="宋体"/>
          <w:szCs w:val="21"/>
        </w:rPr>
        <w:t>水面进行正常工作的特种螺旋桨，</w:t>
      </w:r>
      <w:r w:rsidRPr="00AE6506">
        <w:rPr>
          <w:rFonts w:ascii="宋体" w:eastAsia="宋体" w:hAnsi="宋体" w:hint="eastAsia"/>
          <w:szCs w:val="21"/>
        </w:rPr>
        <w:t>亦</w:t>
      </w:r>
      <w:r w:rsidRPr="00AE6506">
        <w:rPr>
          <w:rFonts w:ascii="宋体" w:eastAsia="宋体" w:hAnsi="宋体"/>
          <w:szCs w:val="21"/>
        </w:rPr>
        <w:t>可称为半浸桨，它具有</w:t>
      </w:r>
      <w:r w:rsidRPr="00AE6506">
        <w:rPr>
          <w:rFonts w:ascii="宋体" w:eastAsia="宋体" w:hAnsi="宋体" w:hint="eastAsia"/>
          <w:szCs w:val="21"/>
        </w:rPr>
        <w:t>无</w:t>
      </w:r>
      <w:r w:rsidRPr="00AE6506">
        <w:rPr>
          <w:rFonts w:ascii="宋体" w:eastAsia="宋体" w:hAnsi="宋体"/>
          <w:szCs w:val="21"/>
        </w:rPr>
        <w:t>空泡剥蚀、高效率和低附体阻力等优点。由于</w:t>
      </w:r>
      <w:proofErr w:type="gramStart"/>
      <w:r w:rsidRPr="00AE6506">
        <w:rPr>
          <w:rFonts w:ascii="宋体" w:eastAsia="宋体" w:hAnsi="宋体" w:hint="eastAsia"/>
          <w:szCs w:val="21"/>
        </w:rPr>
        <w:t>表面</w:t>
      </w:r>
      <w:r w:rsidRPr="00AE6506">
        <w:rPr>
          <w:rFonts w:ascii="宋体" w:eastAsia="宋体" w:hAnsi="宋体"/>
          <w:szCs w:val="21"/>
        </w:rPr>
        <w:t>桨可通过</w:t>
      </w:r>
      <w:proofErr w:type="gramEnd"/>
      <w:r w:rsidRPr="00AE6506">
        <w:rPr>
          <w:rFonts w:ascii="宋体" w:eastAsia="宋体" w:hAnsi="宋体"/>
          <w:szCs w:val="21"/>
        </w:rPr>
        <w:t>液压调节机构</w:t>
      </w:r>
      <w:r w:rsidRPr="00AE6506">
        <w:rPr>
          <w:rFonts w:ascii="宋体" w:eastAsia="宋体" w:hAnsi="宋体" w:hint="eastAsia"/>
          <w:szCs w:val="21"/>
        </w:rPr>
        <w:t>在</w:t>
      </w:r>
      <w:r w:rsidRPr="00AE6506">
        <w:rPr>
          <w:rFonts w:ascii="宋体" w:eastAsia="宋体" w:hAnsi="宋体"/>
          <w:szCs w:val="21"/>
        </w:rPr>
        <w:t>航行过程中调节</w:t>
      </w:r>
      <w:r w:rsidRPr="00AE6506">
        <w:rPr>
          <w:rFonts w:ascii="宋体" w:eastAsia="宋体" w:hAnsi="宋体" w:hint="eastAsia"/>
          <w:szCs w:val="21"/>
        </w:rPr>
        <w:t>桨叶浸</w:t>
      </w:r>
      <w:r w:rsidRPr="00AE6506">
        <w:rPr>
          <w:rFonts w:ascii="宋体" w:eastAsia="宋体" w:hAnsi="宋体"/>
          <w:szCs w:val="21"/>
        </w:rPr>
        <w:t>深，使船——机——</w:t>
      </w:r>
      <w:proofErr w:type="gramStart"/>
      <w:r w:rsidRPr="00AE6506">
        <w:rPr>
          <w:rFonts w:ascii="宋体" w:eastAsia="宋体" w:hAnsi="宋体"/>
          <w:szCs w:val="21"/>
        </w:rPr>
        <w:t>桨</w:t>
      </w:r>
      <w:proofErr w:type="gramEnd"/>
      <w:r w:rsidRPr="00AE6506">
        <w:rPr>
          <w:rFonts w:ascii="宋体" w:eastAsia="宋体" w:hAnsi="宋体"/>
          <w:szCs w:val="21"/>
        </w:rPr>
        <w:t>始终处于</w:t>
      </w:r>
      <w:r w:rsidRPr="00AE6506">
        <w:rPr>
          <w:rFonts w:ascii="宋体" w:eastAsia="宋体" w:hAnsi="宋体" w:hint="eastAsia"/>
          <w:szCs w:val="21"/>
        </w:rPr>
        <w:t>最佳</w:t>
      </w:r>
      <w:r w:rsidRPr="00AE6506">
        <w:rPr>
          <w:rFonts w:ascii="宋体" w:eastAsia="宋体" w:hAnsi="宋体"/>
          <w:szCs w:val="21"/>
        </w:rPr>
        <w:t>匹配状态，</w:t>
      </w:r>
      <w:r w:rsidRPr="00AE6506">
        <w:rPr>
          <w:rFonts w:ascii="宋体" w:eastAsia="宋体" w:hAnsi="宋体" w:hint="eastAsia"/>
          <w:szCs w:val="21"/>
        </w:rPr>
        <w:t>使</w:t>
      </w:r>
      <w:r w:rsidRPr="00AE6506">
        <w:rPr>
          <w:rFonts w:ascii="宋体" w:eastAsia="宋体" w:hAnsi="宋体"/>
          <w:szCs w:val="21"/>
        </w:rPr>
        <w:t>主机功率得到充分发挥</w:t>
      </w:r>
      <w:r w:rsidRPr="00AE6506">
        <w:rPr>
          <w:rFonts w:ascii="宋体" w:eastAsia="宋体" w:hAnsi="宋体" w:hint="eastAsia"/>
          <w:szCs w:val="21"/>
        </w:rPr>
        <w:t>。50</w:t>
      </w:r>
      <w:r w:rsidRPr="00AE6506">
        <w:rPr>
          <w:rFonts w:ascii="宋体" w:eastAsia="宋体" w:hAnsi="宋体"/>
          <w:szCs w:val="21"/>
        </w:rPr>
        <w:t>kn以上的小型快艇，表面</w:t>
      </w:r>
      <w:proofErr w:type="gramStart"/>
      <w:r w:rsidRPr="00AE6506">
        <w:rPr>
          <w:rFonts w:ascii="宋体" w:eastAsia="宋体" w:hAnsi="宋体"/>
          <w:szCs w:val="21"/>
        </w:rPr>
        <w:t>桨</w:t>
      </w:r>
      <w:proofErr w:type="gramEnd"/>
      <w:r w:rsidRPr="00AE6506">
        <w:rPr>
          <w:rFonts w:ascii="宋体" w:eastAsia="宋体" w:hAnsi="宋体"/>
          <w:szCs w:val="21"/>
        </w:rPr>
        <w:t>可能是最佳选择</w:t>
      </w:r>
      <w:r w:rsidRPr="00AE6506">
        <w:rPr>
          <w:rFonts w:ascii="宋体" w:eastAsia="宋体" w:hAnsi="宋体" w:hint="eastAsia"/>
          <w:szCs w:val="21"/>
        </w:rPr>
        <w:t>，但在</w:t>
      </w:r>
      <w:r w:rsidRPr="00AE6506">
        <w:rPr>
          <w:rFonts w:ascii="宋体" w:eastAsia="宋体" w:hAnsi="宋体"/>
          <w:szCs w:val="21"/>
        </w:rPr>
        <w:t>选用时，要考虑到</w:t>
      </w:r>
      <w:r w:rsidRPr="00AE6506">
        <w:rPr>
          <w:rFonts w:ascii="宋体" w:eastAsia="宋体" w:hAnsi="宋体" w:hint="eastAsia"/>
          <w:szCs w:val="21"/>
        </w:rPr>
        <w:t>表面</w:t>
      </w:r>
      <w:proofErr w:type="gramStart"/>
      <w:r w:rsidRPr="00AE6506">
        <w:rPr>
          <w:rFonts w:ascii="宋体" w:eastAsia="宋体" w:hAnsi="宋体"/>
          <w:szCs w:val="21"/>
        </w:rPr>
        <w:t>桨</w:t>
      </w:r>
      <w:proofErr w:type="gramEnd"/>
      <w:r w:rsidRPr="00AE6506">
        <w:rPr>
          <w:rFonts w:ascii="宋体" w:eastAsia="宋体" w:hAnsi="宋体"/>
          <w:szCs w:val="21"/>
        </w:rPr>
        <w:t>推进装置一般造价较高，质量较重的问题</w:t>
      </w:r>
      <w:r w:rsidRPr="00AE6506">
        <w:rPr>
          <w:rFonts w:ascii="宋体" w:eastAsia="宋体" w:hAnsi="宋体" w:hint="eastAsia"/>
          <w:szCs w:val="21"/>
        </w:rPr>
        <w:t>。</w:t>
      </w:r>
    </w:p>
    <w:p w14:paraId="1BA47BF5" w14:textId="77777777" w:rsidR="001C3C97" w:rsidRPr="00AE6506" w:rsidRDefault="00F43B52" w:rsidP="009D72EA">
      <w:pPr>
        <w:spacing w:beforeLines="50" w:before="156" w:afterLines="50" w:after="156"/>
        <w:outlineLvl w:val="0"/>
        <w:rPr>
          <w:rFonts w:ascii="黑体" w:eastAsia="黑体" w:hAnsi="黑体" w:hint="eastAsia"/>
          <w:szCs w:val="21"/>
        </w:rPr>
      </w:pPr>
      <w:r w:rsidRPr="00AE6506">
        <w:rPr>
          <w:rFonts w:ascii="黑体" w:eastAsia="黑体" w:hAnsi="黑体" w:hint="eastAsia"/>
          <w:szCs w:val="21"/>
        </w:rPr>
        <w:t>4.2</w:t>
      </w:r>
      <w:r w:rsidR="001C3C97" w:rsidRPr="00AE6506">
        <w:rPr>
          <w:rFonts w:ascii="黑体" w:eastAsia="黑体" w:hAnsi="黑体" w:hint="eastAsia"/>
          <w:szCs w:val="21"/>
        </w:rPr>
        <w:t>主机选型</w:t>
      </w:r>
    </w:p>
    <w:p w14:paraId="103425C5" w14:textId="77777777" w:rsidR="001C3C97" w:rsidRPr="00AE6506" w:rsidRDefault="00AE6506" w:rsidP="00AE6506">
      <w:pPr>
        <w:autoSpaceDE w:val="0"/>
        <w:autoSpaceDN w:val="0"/>
        <w:adjustRightInd w:val="0"/>
        <w:jc w:val="left"/>
        <w:rPr>
          <w:rFonts w:ascii="宋体" w:eastAsia="宋体" w:hAnsi="宋体" w:hint="eastAsia"/>
          <w:szCs w:val="21"/>
        </w:rPr>
      </w:pPr>
      <w:r>
        <w:rPr>
          <w:rFonts w:ascii="宋体" w:eastAsia="宋体" w:hAnsi="宋体" w:hint="eastAsia"/>
          <w:szCs w:val="21"/>
        </w:rPr>
        <w:t xml:space="preserve">    </w:t>
      </w:r>
      <w:r w:rsidR="001C3C97" w:rsidRPr="00AE6506">
        <w:rPr>
          <w:rFonts w:ascii="宋体" w:eastAsia="宋体" w:hAnsi="宋体" w:hint="eastAsia"/>
          <w:szCs w:val="21"/>
        </w:rPr>
        <w:t>主机选型遵循</w:t>
      </w:r>
      <w:r w:rsidR="001C3C97" w:rsidRPr="00AE6506">
        <w:rPr>
          <w:rFonts w:ascii="宋体" w:eastAsia="宋体" w:hAnsi="宋体"/>
          <w:szCs w:val="21"/>
        </w:rPr>
        <w:t>以下基本原则：</w:t>
      </w:r>
    </w:p>
    <w:p w14:paraId="3B99C026" w14:textId="77777777" w:rsidR="001C3C97" w:rsidRPr="00AE6506" w:rsidRDefault="00AE6506" w:rsidP="00AE6506">
      <w:pPr>
        <w:autoSpaceDE w:val="0"/>
        <w:autoSpaceDN w:val="0"/>
        <w:adjustRightInd w:val="0"/>
        <w:jc w:val="left"/>
        <w:rPr>
          <w:rFonts w:ascii="宋体" w:eastAsia="宋体" w:hAnsi="宋体" w:hint="eastAsia"/>
          <w:szCs w:val="21"/>
        </w:rPr>
      </w:pPr>
      <w:r>
        <w:rPr>
          <w:rFonts w:ascii="宋体" w:eastAsia="宋体" w:hAnsi="宋体" w:hint="eastAsia"/>
          <w:szCs w:val="21"/>
        </w:rPr>
        <w:t xml:space="preserve">    </w:t>
      </w:r>
      <w:r w:rsidR="001C3C97" w:rsidRPr="00AE6506">
        <w:rPr>
          <w:rFonts w:ascii="宋体" w:eastAsia="宋体" w:hAnsi="宋体" w:hint="eastAsia"/>
          <w:szCs w:val="21"/>
        </w:rPr>
        <w:t>1）应</w:t>
      </w:r>
      <w:r w:rsidR="001C3C97" w:rsidRPr="00AE6506">
        <w:rPr>
          <w:rFonts w:ascii="宋体" w:eastAsia="宋体" w:hAnsi="宋体"/>
          <w:szCs w:val="21"/>
        </w:rPr>
        <w:t>采用技术成熟、安全可靠、指标参数稳定、售后服务好、备品备件易购、价格合理的高性能柴油机作为推进主机。</w:t>
      </w:r>
    </w:p>
    <w:p w14:paraId="146D3385" w14:textId="77777777" w:rsidR="001C3C97" w:rsidRPr="00AE6506" w:rsidRDefault="00AE6506" w:rsidP="00AE6506">
      <w:pPr>
        <w:autoSpaceDE w:val="0"/>
        <w:autoSpaceDN w:val="0"/>
        <w:adjustRightInd w:val="0"/>
        <w:jc w:val="left"/>
        <w:rPr>
          <w:rFonts w:ascii="宋体" w:eastAsia="宋体" w:hAnsi="宋体" w:hint="eastAsia"/>
          <w:szCs w:val="21"/>
        </w:rPr>
      </w:pPr>
      <w:r>
        <w:rPr>
          <w:rFonts w:ascii="宋体" w:eastAsia="宋体" w:hAnsi="宋体" w:hint="eastAsia"/>
          <w:szCs w:val="21"/>
        </w:rPr>
        <w:lastRenderedPageBreak/>
        <w:t xml:space="preserve">    </w:t>
      </w:r>
      <w:r w:rsidR="001C3C97" w:rsidRPr="00AE6506">
        <w:rPr>
          <w:rFonts w:ascii="宋体" w:eastAsia="宋体" w:hAnsi="宋体" w:hint="eastAsia"/>
          <w:szCs w:val="21"/>
        </w:rPr>
        <w:t>2）功率</w:t>
      </w:r>
      <w:r w:rsidR="001C3C97" w:rsidRPr="00AE6506">
        <w:rPr>
          <w:rFonts w:ascii="宋体" w:eastAsia="宋体" w:hAnsi="宋体"/>
          <w:szCs w:val="21"/>
        </w:rPr>
        <w:t>匹配需满足船舶航速要求，并</w:t>
      </w:r>
      <w:r w:rsidR="001C3C97" w:rsidRPr="00AE6506">
        <w:rPr>
          <w:rFonts w:ascii="宋体" w:eastAsia="宋体" w:hAnsi="宋体" w:hint="eastAsia"/>
          <w:szCs w:val="21"/>
        </w:rPr>
        <w:t>需</w:t>
      </w:r>
      <w:r w:rsidR="001C3C97" w:rsidRPr="00AE6506">
        <w:rPr>
          <w:rFonts w:ascii="宋体" w:eastAsia="宋体" w:hAnsi="宋体"/>
          <w:szCs w:val="21"/>
        </w:rPr>
        <w:t>考虑到营运几年后主机功率下降及</w:t>
      </w:r>
      <w:r w:rsidR="001C3C97" w:rsidRPr="00AE6506">
        <w:rPr>
          <w:rFonts w:ascii="宋体" w:eastAsia="宋体" w:hAnsi="宋体" w:hint="eastAsia"/>
          <w:szCs w:val="21"/>
        </w:rPr>
        <w:t>附</w:t>
      </w:r>
      <w:r w:rsidR="001C3C97" w:rsidRPr="00AE6506">
        <w:rPr>
          <w:rFonts w:ascii="宋体" w:eastAsia="宋体" w:hAnsi="宋体"/>
          <w:szCs w:val="21"/>
        </w:rPr>
        <w:t>生物增多而</w:t>
      </w:r>
      <w:r w:rsidR="001C3C97" w:rsidRPr="00AE6506">
        <w:rPr>
          <w:rFonts w:ascii="宋体" w:eastAsia="宋体" w:hAnsi="宋体" w:hint="eastAsia"/>
          <w:szCs w:val="21"/>
        </w:rPr>
        <w:t>引</w:t>
      </w:r>
      <w:r w:rsidR="001C3C97" w:rsidRPr="00AE6506">
        <w:rPr>
          <w:rFonts w:ascii="宋体" w:eastAsia="宋体" w:hAnsi="宋体"/>
          <w:szCs w:val="21"/>
        </w:rPr>
        <w:t>起阻力增加，为确保船舶</w:t>
      </w:r>
      <w:r w:rsidR="001C3C97" w:rsidRPr="00AE6506">
        <w:rPr>
          <w:rFonts w:ascii="宋体" w:eastAsia="宋体" w:hAnsi="宋体" w:hint="eastAsia"/>
          <w:szCs w:val="21"/>
        </w:rPr>
        <w:t>航速</w:t>
      </w:r>
      <w:r w:rsidR="001C3C97" w:rsidRPr="00AE6506">
        <w:rPr>
          <w:rFonts w:ascii="宋体" w:eastAsia="宋体" w:hAnsi="宋体"/>
          <w:szCs w:val="21"/>
        </w:rPr>
        <w:t>，选用主机应具有一定的功率储备。</w:t>
      </w:r>
    </w:p>
    <w:p w14:paraId="3C5E3442" w14:textId="77777777" w:rsidR="001C3C97" w:rsidRPr="00AE6506" w:rsidRDefault="00AE6506" w:rsidP="00AE6506">
      <w:pPr>
        <w:autoSpaceDE w:val="0"/>
        <w:autoSpaceDN w:val="0"/>
        <w:adjustRightInd w:val="0"/>
        <w:jc w:val="left"/>
        <w:rPr>
          <w:rFonts w:ascii="宋体" w:eastAsia="宋体" w:hAnsi="宋体" w:hint="eastAsia"/>
          <w:szCs w:val="21"/>
        </w:rPr>
      </w:pPr>
      <w:r>
        <w:rPr>
          <w:rFonts w:ascii="宋体" w:eastAsia="宋体" w:hAnsi="宋体" w:hint="eastAsia"/>
          <w:szCs w:val="21"/>
        </w:rPr>
        <w:t xml:space="preserve">    </w:t>
      </w:r>
      <w:r w:rsidR="001C3C97" w:rsidRPr="00AE6506">
        <w:rPr>
          <w:rFonts w:ascii="宋体" w:eastAsia="宋体" w:hAnsi="宋体" w:hint="eastAsia"/>
          <w:szCs w:val="21"/>
        </w:rPr>
        <w:t>3）尽可能</w:t>
      </w:r>
      <w:r w:rsidR="001C3C97" w:rsidRPr="00AE6506">
        <w:rPr>
          <w:rFonts w:ascii="宋体" w:eastAsia="宋体" w:hAnsi="宋体"/>
          <w:szCs w:val="21"/>
        </w:rPr>
        <w:t>选用</w:t>
      </w:r>
      <w:r w:rsidR="001C3C97" w:rsidRPr="00AE6506">
        <w:rPr>
          <w:rFonts w:ascii="宋体" w:eastAsia="宋体" w:hAnsi="宋体" w:hint="eastAsia"/>
          <w:szCs w:val="21"/>
        </w:rPr>
        <w:t>启动</w:t>
      </w:r>
      <w:r w:rsidR="001C3C97" w:rsidRPr="00AE6506">
        <w:rPr>
          <w:rFonts w:ascii="宋体" w:eastAsia="宋体" w:hAnsi="宋体"/>
          <w:szCs w:val="21"/>
        </w:rPr>
        <w:t>性好、经济性能好、油耗低、大修期</w:t>
      </w:r>
      <w:r w:rsidR="001C3C97" w:rsidRPr="00AE6506">
        <w:rPr>
          <w:rFonts w:ascii="宋体" w:eastAsia="宋体" w:hAnsi="宋体" w:hint="eastAsia"/>
          <w:szCs w:val="21"/>
        </w:rPr>
        <w:t>长</w:t>
      </w:r>
      <w:r w:rsidR="001C3C97" w:rsidRPr="00AE6506">
        <w:rPr>
          <w:rFonts w:ascii="宋体" w:eastAsia="宋体" w:hAnsi="宋体"/>
          <w:szCs w:val="21"/>
        </w:rPr>
        <w:t>的柴油机</w:t>
      </w:r>
      <w:r w:rsidR="001C3C97" w:rsidRPr="00AE6506">
        <w:rPr>
          <w:rFonts w:ascii="宋体" w:eastAsia="宋体" w:hAnsi="宋体" w:hint="eastAsia"/>
          <w:szCs w:val="21"/>
        </w:rPr>
        <w:t>。</w:t>
      </w:r>
    </w:p>
    <w:p w14:paraId="050791A3" w14:textId="77777777" w:rsidR="001C3C97" w:rsidRPr="00AE6506" w:rsidRDefault="00AE6506" w:rsidP="00AE6506">
      <w:pPr>
        <w:autoSpaceDE w:val="0"/>
        <w:autoSpaceDN w:val="0"/>
        <w:adjustRightInd w:val="0"/>
        <w:jc w:val="left"/>
        <w:rPr>
          <w:rFonts w:ascii="宋体" w:eastAsia="宋体" w:hAnsi="宋体" w:hint="eastAsia"/>
          <w:szCs w:val="21"/>
        </w:rPr>
      </w:pPr>
      <w:r>
        <w:rPr>
          <w:rFonts w:ascii="宋体" w:eastAsia="宋体" w:hAnsi="宋体" w:hint="eastAsia"/>
          <w:szCs w:val="21"/>
        </w:rPr>
        <w:t xml:space="preserve">    </w:t>
      </w:r>
      <w:r w:rsidR="001C3C97" w:rsidRPr="00AE6506">
        <w:rPr>
          <w:rFonts w:ascii="宋体" w:eastAsia="宋体" w:hAnsi="宋体" w:hint="eastAsia"/>
          <w:szCs w:val="21"/>
        </w:rPr>
        <w:t>4）在</w:t>
      </w:r>
      <w:r w:rsidR="001C3C97" w:rsidRPr="00AE6506">
        <w:rPr>
          <w:rFonts w:ascii="宋体" w:eastAsia="宋体" w:hAnsi="宋体"/>
          <w:szCs w:val="21"/>
        </w:rPr>
        <w:t>满足</w:t>
      </w:r>
      <w:r w:rsidR="001C3C97" w:rsidRPr="00AE6506">
        <w:rPr>
          <w:rFonts w:ascii="宋体" w:eastAsia="宋体" w:hAnsi="宋体" w:hint="eastAsia"/>
          <w:szCs w:val="21"/>
        </w:rPr>
        <w:t>航速</w:t>
      </w:r>
      <w:r w:rsidR="001C3C97" w:rsidRPr="00AE6506">
        <w:rPr>
          <w:rFonts w:ascii="宋体" w:eastAsia="宋体" w:hAnsi="宋体"/>
          <w:szCs w:val="21"/>
        </w:rPr>
        <w:t>的要求下，</w:t>
      </w:r>
      <w:r w:rsidR="001C3C97" w:rsidRPr="00AE6506">
        <w:rPr>
          <w:rFonts w:ascii="宋体" w:eastAsia="宋体" w:hAnsi="宋体" w:hint="eastAsia"/>
          <w:szCs w:val="21"/>
        </w:rPr>
        <w:t>尽量</w:t>
      </w:r>
      <w:r w:rsidR="001C3C97" w:rsidRPr="00AE6506">
        <w:rPr>
          <w:rFonts w:ascii="宋体" w:eastAsia="宋体" w:hAnsi="宋体"/>
          <w:szCs w:val="21"/>
        </w:rPr>
        <w:t>选</w:t>
      </w:r>
      <w:r w:rsidR="001C3C97" w:rsidRPr="00AE6506">
        <w:rPr>
          <w:rFonts w:ascii="宋体" w:eastAsia="宋体" w:hAnsi="宋体" w:hint="eastAsia"/>
          <w:szCs w:val="21"/>
        </w:rPr>
        <w:t>用</w:t>
      </w:r>
      <w:r w:rsidR="001C3C97" w:rsidRPr="00AE6506">
        <w:rPr>
          <w:rFonts w:ascii="宋体" w:eastAsia="宋体" w:hAnsi="宋体"/>
          <w:szCs w:val="21"/>
        </w:rPr>
        <w:t>体积小、功率大、</w:t>
      </w:r>
      <w:r w:rsidR="001C3C97" w:rsidRPr="00AE6506">
        <w:rPr>
          <w:rFonts w:ascii="宋体" w:eastAsia="宋体" w:hAnsi="宋体" w:hint="eastAsia"/>
          <w:szCs w:val="21"/>
        </w:rPr>
        <w:t>重</w:t>
      </w:r>
      <w:r w:rsidR="001C3C97" w:rsidRPr="00AE6506">
        <w:rPr>
          <w:rFonts w:ascii="宋体" w:eastAsia="宋体" w:hAnsi="宋体"/>
          <w:szCs w:val="21"/>
        </w:rPr>
        <w:t>量轻</w:t>
      </w:r>
      <w:r w:rsidR="001C3C97" w:rsidRPr="00AE6506">
        <w:rPr>
          <w:rFonts w:ascii="宋体" w:eastAsia="宋体" w:hAnsi="宋体" w:hint="eastAsia"/>
          <w:szCs w:val="21"/>
        </w:rPr>
        <w:t>的</w:t>
      </w:r>
      <w:r w:rsidR="001C3C97" w:rsidRPr="00AE6506">
        <w:rPr>
          <w:rFonts w:ascii="宋体" w:eastAsia="宋体" w:hAnsi="宋体"/>
          <w:szCs w:val="21"/>
        </w:rPr>
        <w:t>柴油机。</w:t>
      </w:r>
    </w:p>
    <w:p w14:paraId="0E6ABC89" w14:textId="77777777" w:rsidR="00B92695" w:rsidRPr="001C3C97" w:rsidRDefault="006849C2" w:rsidP="00AE6506">
      <w:pPr>
        <w:autoSpaceDE w:val="0"/>
        <w:autoSpaceDN w:val="0"/>
        <w:adjustRightInd w:val="0"/>
        <w:jc w:val="left"/>
        <w:rPr>
          <w:sz w:val="24"/>
          <w:szCs w:val="24"/>
        </w:rPr>
      </w:pPr>
      <w:r>
        <w:rPr>
          <w:rFonts w:ascii="宋体" w:eastAsia="宋体" w:hAnsi="宋体" w:hint="eastAsia"/>
          <w:szCs w:val="21"/>
        </w:rPr>
        <w:t xml:space="preserve">    </w:t>
      </w:r>
      <w:r w:rsidR="001C3C97" w:rsidRPr="00AE6506">
        <w:rPr>
          <w:rFonts w:ascii="宋体" w:eastAsia="宋体" w:hAnsi="宋体" w:hint="eastAsia"/>
          <w:szCs w:val="21"/>
        </w:rPr>
        <w:t>在遵循上述原则下，主机选型通常</w:t>
      </w:r>
      <w:r w:rsidR="001C3C97" w:rsidRPr="00AE6506">
        <w:rPr>
          <w:rFonts w:ascii="宋体" w:eastAsia="宋体" w:hAnsi="宋体"/>
          <w:szCs w:val="21"/>
        </w:rPr>
        <w:t>从</w:t>
      </w:r>
      <w:r w:rsidR="001C3C97" w:rsidRPr="00AE6506">
        <w:rPr>
          <w:rFonts w:ascii="宋体" w:eastAsia="宋体" w:hAnsi="宋体" w:hint="eastAsia"/>
          <w:szCs w:val="21"/>
        </w:rPr>
        <w:t>功率</w:t>
      </w:r>
      <w:r w:rsidR="001C3C97" w:rsidRPr="00AE6506">
        <w:rPr>
          <w:rFonts w:ascii="宋体" w:eastAsia="宋体" w:hAnsi="宋体"/>
          <w:szCs w:val="21"/>
        </w:rPr>
        <w:t>指标</w:t>
      </w:r>
      <w:r w:rsidR="001C3C97" w:rsidRPr="00AE6506">
        <w:rPr>
          <w:rFonts w:ascii="宋体" w:eastAsia="宋体" w:hAnsi="宋体" w:hint="eastAsia"/>
          <w:szCs w:val="21"/>
        </w:rPr>
        <w:t>、重量</w:t>
      </w:r>
      <w:r w:rsidR="001C3C97" w:rsidRPr="00AE6506">
        <w:rPr>
          <w:rFonts w:ascii="宋体" w:eastAsia="宋体" w:hAnsi="宋体"/>
          <w:szCs w:val="21"/>
        </w:rPr>
        <w:t>指标</w:t>
      </w:r>
      <w:r w:rsidR="001C3C97" w:rsidRPr="00AE6506">
        <w:rPr>
          <w:rFonts w:ascii="宋体" w:eastAsia="宋体" w:hAnsi="宋体" w:hint="eastAsia"/>
          <w:szCs w:val="21"/>
        </w:rPr>
        <w:t>、尺寸</w:t>
      </w:r>
      <w:r w:rsidR="001C3C97" w:rsidRPr="00AE6506">
        <w:rPr>
          <w:rFonts w:ascii="宋体" w:eastAsia="宋体" w:hAnsi="宋体"/>
          <w:szCs w:val="21"/>
        </w:rPr>
        <w:t>指标</w:t>
      </w:r>
      <w:r w:rsidR="001C3C97" w:rsidRPr="00AE6506">
        <w:rPr>
          <w:rFonts w:ascii="宋体" w:eastAsia="宋体" w:hAnsi="宋体" w:hint="eastAsia"/>
          <w:szCs w:val="21"/>
        </w:rPr>
        <w:t>、油耗和排放等</w:t>
      </w:r>
      <w:r w:rsidR="001C3C97" w:rsidRPr="00AE6506">
        <w:rPr>
          <w:rFonts w:ascii="宋体" w:eastAsia="宋体" w:hAnsi="宋体"/>
          <w:szCs w:val="21"/>
        </w:rPr>
        <w:t>几个方面进行</w:t>
      </w:r>
      <w:r w:rsidR="001C3C97" w:rsidRPr="00AE6506">
        <w:rPr>
          <w:rFonts w:ascii="宋体" w:eastAsia="宋体" w:hAnsi="宋体" w:hint="eastAsia"/>
          <w:szCs w:val="21"/>
        </w:rPr>
        <w:t>对比</w:t>
      </w:r>
      <w:r w:rsidR="001C3C97" w:rsidRPr="00AE6506">
        <w:rPr>
          <w:rFonts w:ascii="宋体" w:eastAsia="宋体" w:hAnsi="宋体"/>
          <w:szCs w:val="21"/>
        </w:rPr>
        <w:t>分析</w:t>
      </w:r>
      <w:r w:rsidR="001C3C97" w:rsidRPr="00AE6506">
        <w:rPr>
          <w:rFonts w:ascii="宋体" w:eastAsia="宋体" w:hAnsi="宋体" w:hint="eastAsia"/>
          <w:szCs w:val="21"/>
        </w:rPr>
        <w:t>加以选择。</w:t>
      </w:r>
    </w:p>
    <w:p w14:paraId="2FCF8E97" w14:textId="77777777" w:rsidR="00955EA9" w:rsidRPr="00AE6506" w:rsidRDefault="00F43B52" w:rsidP="009D72EA">
      <w:pPr>
        <w:spacing w:beforeLines="50" w:before="156" w:afterLines="50" w:after="156"/>
        <w:outlineLvl w:val="0"/>
        <w:rPr>
          <w:rFonts w:ascii="黑体" w:eastAsia="黑体" w:hAnsi="黑体" w:hint="eastAsia"/>
          <w:szCs w:val="21"/>
        </w:rPr>
      </w:pPr>
      <w:r w:rsidRPr="00AE6506">
        <w:rPr>
          <w:rFonts w:ascii="黑体" w:eastAsia="黑体" w:hAnsi="黑体" w:hint="eastAsia"/>
          <w:szCs w:val="21"/>
        </w:rPr>
        <w:t>4.3</w:t>
      </w:r>
      <w:r w:rsidR="00955EA9" w:rsidRPr="00AE6506">
        <w:rPr>
          <w:rFonts w:ascii="黑体" w:eastAsia="黑体" w:hAnsi="黑体" w:hint="eastAsia"/>
          <w:szCs w:val="21"/>
        </w:rPr>
        <w:t>动力匹配方案</w:t>
      </w:r>
      <w:r w:rsidR="00E348CE" w:rsidRPr="00AE6506">
        <w:rPr>
          <w:rFonts w:ascii="黑体" w:eastAsia="黑体" w:hAnsi="黑体" w:hint="eastAsia"/>
          <w:szCs w:val="21"/>
        </w:rPr>
        <w:t>设计</w:t>
      </w:r>
    </w:p>
    <w:p w14:paraId="489E00E2" w14:textId="77777777" w:rsidR="0024478F" w:rsidRPr="00AE6506" w:rsidRDefault="0024478F" w:rsidP="00AE6506">
      <w:pPr>
        <w:autoSpaceDE w:val="0"/>
        <w:autoSpaceDN w:val="0"/>
        <w:adjustRightInd w:val="0"/>
        <w:jc w:val="left"/>
        <w:rPr>
          <w:rFonts w:ascii="宋体" w:eastAsia="宋体" w:hAnsi="宋体" w:hint="eastAsia"/>
          <w:szCs w:val="21"/>
        </w:rPr>
      </w:pPr>
      <w:r>
        <w:rPr>
          <w:rFonts w:hint="eastAsia"/>
          <w:sz w:val="24"/>
          <w:szCs w:val="24"/>
        </w:rPr>
        <w:t xml:space="preserve">   </w:t>
      </w:r>
      <w:r w:rsidRPr="00AE6506">
        <w:rPr>
          <w:rFonts w:ascii="宋体" w:eastAsia="宋体" w:hAnsi="宋体" w:hint="eastAsia"/>
          <w:szCs w:val="21"/>
        </w:rPr>
        <w:t xml:space="preserve"> 对于航速超过50</w:t>
      </w:r>
      <w:r w:rsidRPr="00AE6506">
        <w:rPr>
          <w:rFonts w:ascii="宋体" w:eastAsia="宋体" w:hAnsi="宋体"/>
          <w:szCs w:val="21"/>
        </w:rPr>
        <w:t>kn的</w:t>
      </w:r>
      <w:r w:rsidRPr="00AE6506">
        <w:rPr>
          <w:rFonts w:ascii="宋体" w:eastAsia="宋体" w:hAnsi="宋体" w:hint="eastAsia"/>
          <w:szCs w:val="21"/>
        </w:rPr>
        <w:t>高速滑行艇</w:t>
      </w:r>
      <w:r w:rsidRPr="00AE6506">
        <w:rPr>
          <w:rFonts w:ascii="宋体" w:eastAsia="宋体" w:hAnsi="宋体"/>
          <w:szCs w:val="21"/>
        </w:rPr>
        <w:t>，</w:t>
      </w:r>
      <w:r w:rsidRPr="00AE6506">
        <w:rPr>
          <w:rFonts w:ascii="宋体" w:eastAsia="宋体" w:hAnsi="宋体" w:hint="eastAsia"/>
          <w:szCs w:val="21"/>
        </w:rPr>
        <w:t>除</w:t>
      </w:r>
      <w:r w:rsidRPr="00AE6506">
        <w:rPr>
          <w:rFonts w:ascii="宋体" w:eastAsia="宋体" w:hAnsi="宋体"/>
          <w:szCs w:val="21"/>
        </w:rPr>
        <w:t>要求</w:t>
      </w:r>
      <w:r w:rsidRPr="00AE6506">
        <w:rPr>
          <w:rFonts w:ascii="宋体" w:eastAsia="宋体" w:hAnsi="宋体" w:hint="eastAsia"/>
          <w:szCs w:val="21"/>
        </w:rPr>
        <w:t>艇</w:t>
      </w:r>
      <w:r w:rsidRPr="00AE6506">
        <w:rPr>
          <w:rFonts w:ascii="宋体" w:eastAsia="宋体" w:hAnsi="宋体"/>
          <w:szCs w:val="21"/>
        </w:rPr>
        <w:t>体阻力性能好之外，动力匹配合理、高效</w:t>
      </w:r>
      <w:r w:rsidRPr="00AE6506">
        <w:rPr>
          <w:rFonts w:ascii="宋体" w:eastAsia="宋体" w:hAnsi="宋体" w:hint="eastAsia"/>
          <w:szCs w:val="21"/>
        </w:rPr>
        <w:t>是</w:t>
      </w:r>
      <w:r w:rsidRPr="00AE6506">
        <w:rPr>
          <w:rFonts w:ascii="宋体" w:eastAsia="宋体" w:hAnsi="宋体"/>
          <w:szCs w:val="21"/>
        </w:rPr>
        <w:t>另一个具有决定性的关键技术。</w:t>
      </w:r>
      <w:r w:rsidRPr="00AE6506">
        <w:rPr>
          <w:rFonts w:ascii="宋体" w:eastAsia="宋体" w:hAnsi="宋体" w:hint="eastAsia"/>
          <w:szCs w:val="21"/>
        </w:rPr>
        <w:t>以</w:t>
      </w:r>
      <w:r w:rsidRPr="00AE6506">
        <w:rPr>
          <w:rFonts w:ascii="宋体" w:eastAsia="宋体" w:hAnsi="宋体"/>
          <w:szCs w:val="21"/>
        </w:rPr>
        <w:t>柴油机</w:t>
      </w:r>
      <w:r w:rsidRPr="00AE6506">
        <w:rPr>
          <w:rFonts w:ascii="宋体" w:eastAsia="宋体" w:hAnsi="宋体" w:hint="eastAsia"/>
          <w:szCs w:val="21"/>
        </w:rPr>
        <w:t>+</w:t>
      </w:r>
      <w:proofErr w:type="gramStart"/>
      <w:r w:rsidRPr="00AE6506">
        <w:rPr>
          <w:rFonts w:ascii="宋体" w:eastAsia="宋体" w:hAnsi="宋体" w:hint="eastAsia"/>
          <w:szCs w:val="21"/>
        </w:rPr>
        <w:t>表面</w:t>
      </w:r>
      <w:r w:rsidRPr="00AE6506">
        <w:rPr>
          <w:rFonts w:ascii="宋体" w:eastAsia="宋体" w:hAnsi="宋体"/>
          <w:szCs w:val="21"/>
        </w:rPr>
        <w:t>桨的</w:t>
      </w:r>
      <w:r w:rsidRPr="00AE6506">
        <w:rPr>
          <w:rFonts w:ascii="宋体" w:eastAsia="宋体" w:hAnsi="宋体" w:hint="eastAsia"/>
          <w:szCs w:val="21"/>
        </w:rPr>
        <w:t>动力</w:t>
      </w:r>
      <w:proofErr w:type="gramEnd"/>
      <w:r w:rsidRPr="00AE6506">
        <w:rPr>
          <w:rFonts w:ascii="宋体" w:eastAsia="宋体" w:hAnsi="宋体"/>
          <w:szCs w:val="21"/>
        </w:rPr>
        <w:t>匹配方案</w:t>
      </w:r>
      <w:r w:rsidRPr="00AE6506">
        <w:rPr>
          <w:rFonts w:ascii="宋体" w:eastAsia="宋体" w:hAnsi="宋体" w:hint="eastAsia"/>
          <w:szCs w:val="21"/>
        </w:rPr>
        <w:t>设计为例</w:t>
      </w:r>
      <w:r w:rsidRPr="00AE6506">
        <w:rPr>
          <w:rFonts w:ascii="宋体" w:eastAsia="宋体" w:hAnsi="宋体"/>
          <w:szCs w:val="21"/>
        </w:rPr>
        <w:t>，</w:t>
      </w:r>
      <w:r w:rsidRPr="00AE6506">
        <w:rPr>
          <w:rFonts w:ascii="宋体" w:eastAsia="宋体" w:hAnsi="宋体" w:hint="eastAsia"/>
          <w:szCs w:val="21"/>
        </w:rPr>
        <w:t>在线型及</w:t>
      </w:r>
      <w:r w:rsidRPr="00AE6506">
        <w:rPr>
          <w:rFonts w:ascii="宋体" w:eastAsia="宋体" w:hAnsi="宋体"/>
          <w:szCs w:val="21"/>
        </w:rPr>
        <w:t>主机</w:t>
      </w:r>
      <w:r w:rsidRPr="00AE6506">
        <w:rPr>
          <w:rFonts w:ascii="宋体" w:eastAsia="宋体" w:hAnsi="宋体" w:hint="eastAsia"/>
          <w:szCs w:val="21"/>
        </w:rPr>
        <w:t>确定之后</w:t>
      </w:r>
      <w:r w:rsidRPr="00AE6506">
        <w:rPr>
          <w:rFonts w:ascii="宋体" w:eastAsia="宋体" w:hAnsi="宋体"/>
          <w:szCs w:val="21"/>
        </w:rPr>
        <w:t>，动力匹配设计主要是解决</w:t>
      </w:r>
      <w:proofErr w:type="gramStart"/>
      <w:r w:rsidRPr="00AE6506">
        <w:rPr>
          <w:rFonts w:ascii="宋体" w:eastAsia="宋体" w:hAnsi="宋体" w:hint="eastAsia"/>
          <w:szCs w:val="21"/>
        </w:rPr>
        <w:t>表面</w:t>
      </w:r>
      <w:r w:rsidRPr="00AE6506">
        <w:rPr>
          <w:rFonts w:ascii="宋体" w:eastAsia="宋体" w:hAnsi="宋体"/>
          <w:szCs w:val="21"/>
        </w:rPr>
        <w:t>桨的设计</w:t>
      </w:r>
      <w:proofErr w:type="gramEnd"/>
      <w:r w:rsidRPr="00AE6506">
        <w:rPr>
          <w:rFonts w:ascii="宋体" w:eastAsia="宋体" w:hAnsi="宋体"/>
          <w:szCs w:val="21"/>
        </w:rPr>
        <w:t>，</w:t>
      </w:r>
      <w:r w:rsidRPr="00AE6506">
        <w:rPr>
          <w:rFonts w:ascii="宋体" w:eastAsia="宋体" w:hAnsi="宋体" w:hint="eastAsia"/>
          <w:szCs w:val="21"/>
        </w:rPr>
        <w:t>其难点</w:t>
      </w:r>
      <w:r w:rsidRPr="00AE6506">
        <w:rPr>
          <w:rFonts w:ascii="宋体" w:eastAsia="宋体" w:hAnsi="宋体"/>
          <w:szCs w:val="21"/>
        </w:rPr>
        <w:t>是要考虑</w:t>
      </w:r>
      <w:r w:rsidRPr="00AE6506">
        <w:rPr>
          <w:rFonts w:ascii="宋体" w:eastAsia="宋体" w:hAnsi="宋体" w:hint="eastAsia"/>
          <w:szCs w:val="21"/>
        </w:rPr>
        <w:t>多工况的</w:t>
      </w:r>
      <w:r w:rsidRPr="00AE6506">
        <w:rPr>
          <w:rFonts w:ascii="宋体" w:eastAsia="宋体" w:hAnsi="宋体"/>
          <w:szCs w:val="21"/>
        </w:rPr>
        <w:t>最佳匹配</w:t>
      </w:r>
      <w:r w:rsidRPr="00AE6506">
        <w:rPr>
          <w:rFonts w:ascii="宋体" w:eastAsia="宋体" w:hAnsi="宋体" w:hint="eastAsia"/>
          <w:szCs w:val="21"/>
        </w:rPr>
        <w:t>设计</w:t>
      </w:r>
      <w:r w:rsidRPr="00AE6506">
        <w:rPr>
          <w:rFonts w:ascii="宋体" w:eastAsia="宋体" w:hAnsi="宋体"/>
          <w:szCs w:val="21"/>
        </w:rPr>
        <w:t>。</w:t>
      </w:r>
    </w:p>
    <w:p w14:paraId="7094C99F" w14:textId="77777777" w:rsidR="0024478F" w:rsidRPr="00AE6506" w:rsidRDefault="0024478F" w:rsidP="00AE6506">
      <w:pPr>
        <w:autoSpaceDE w:val="0"/>
        <w:autoSpaceDN w:val="0"/>
        <w:adjustRightInd w:val="0"/>
        <w:jc w:val="left"/>
        <w:rPr>
          <w:rFonts w:ascii="宋体" w:eastAsia="宋体" w:hAnsi="宋体" w:hint="eastAsia"/>
          <w:szCs w:val="21"/>
        </w:rPr>
      </w:pPr>
      <w:r w:rsidRPr="00AE6506">
        <w:rPr>
          <w:rFonts w:ascii="宋体" w:eastAsia="宋体" w:hAnsi="宋体" w:hint="eastAsia"/>
          <w:szCs w:val="21"/>
        </w:rPr>
        <w:t xml:space="preserve">    </w:t>
      </w:r>
      <w:r w:rsidR="004534B7" w:rsidRPr="00AE6506">
        <w:rPr>
          <w:rFonts w:ascii="宋体" w:eastAsia="宋体" w:hAnsi="宋体" w:hint="eastAsia"/>
          <w:szCs w:val="21"/>
        </w:rPr>
        <w:t>高速滑行艇的</w:t>
      </w:r>
      <w:r w:rsidRPr="00AE6506">
        <w:rPr>
          <w:rFonts w:ascii="宋体" w:eastAsia="宋体" w:hAnsi="宋体"/>
          <w:szCs w:val="21"/>
        </w:rPr>
        <w:t>阻力特性与常规排水型船有所不同，</w:t>
      </w:r>
      <w:r w:rsidRPr="00AE6506">
        <w:rPr>
          <w:rFonts w:ascii="宋体" w:eastAsia="宋体" w:hAnsi="宋体" w:hint="eastAsia"/>
          <w:szCs w:val="21"/>
        </w:rPr>
        <w:t>它</w:t>
      </w:r>
      <w:r w:rsidRPr="00AE6506">
        <w:rPr>
          <w:rFonts w:ascii="宋体" w:eastAsia="宋体" w:hAnsi="宋体"/>
          <w:szCs w:val="21"/>
        </w:rPr>
        <w:t>在由低速到高速的</w:t>
      </w:r>
      <w:r w:rsidRPr="00AE6506">
        <w:rPr>
          <w:rFonts w:ascii="宋体" w:eastAsia="宋体" w:hAnsi="宋体" w:hint="eastAsia"/>
          <w:szCs w:val="21"/>
        </w:rPr>
        <w:t>航行</w:t>
      </w:r>
      <w:r w:rsidRPr="00AE6506">
        <w:rPr>
          <w:rFonts w:ascii="宋体" w:eastAsia="宋体" w:hAnsi="宋体"/>
          <w:szCs w:val="21"/>
        </w:rPr>
        <w:t>过程中，</w:t>
      </w:r>
      <w:r w:rsidRPr="00AE6506">
        <w:rPr>
          <w:rFonts w:ascii="宋体" w:eastAsia="宋体" w:hAnsi="宋体" w:hint="eastAsia"/>
          <w:szCs w:val="21"/>
        </w:rPr>
        <w:t>会</w:t>
      </w:r>
      <w:r w:rsidRPr="00AE6506">
        <w:rPr>
          <w:rFonts w:ascii="宋体" w:eastAsia="宋体" w:hAnsi="宋体"/>
          <w:szCs w:val="21"/>
        </w:rPr>
        <w:t>出现较大的航行</w:t>
      </w:r>
      <w:r w:rsidRPr="00AE6506">
        <w:rPr>
          <w:rFonts w:ascii="宋体" w:eastAsia="宋体" w:hAnsi="宋体" w:hint="eastAsia"/>
          <w:szCs w:val="21"/>
        </w:rPr>
        <w:t>姿态（航行纵倾</w:t>
      </w:r>
      <w:r w:rsidRPr="00AE6506">
        <w:rPr>
          <w:rFonts w:ascii="宋体" w:eastAsia="宋体" w:hAnsi="宋体"/>
          <w:szCs w:val="21"/>
        </w:rPr>
        <w:t>、升沉）变化</w:t>
      </w:r>
      <w:r w:rsidRPr="00AE6506">
        <w:rPr>
          <w:rFonts w:ascii="宋体" w:eastAsia="宋体" w:hAnsi="宋体" w:hint="eastAsia"/>
          <w:szCs w:val="21"/>
        </w:rPr>
        <w:t>和</w:t>
      </w:r>
      <w:r w:rsidRPr="00AE6506">
        <w:rPr>
          <w:rFonts w:ascii="宋体" w:eastAsia="宋体" w:hAnsi="宋体"/>
          <w:szCs w:val="21"/>
        </w:rPr>
        <w:t>明显的阻力峰，</w:t>
      </w:r>
      <w:r w:rsidRPr="00AE6506">
        <w:rPr>
          <w:rFonts w:ascii="宋体" w:eastAsia="宋体" w:hAnsi="宋体" w:hint="eastAsia"/>
          <w:szCs w:val="21"/>
        </w:rPr>
        <w:t>阻力</w:t>
      </w:r>
      <w:r w:rsidRPr="00AE6506">
        <w:rPr>
          <w:rFonts w:ascii="宋体" w:eastAsia="宋体" w:hAnsi="宋体"/>
          <w:szCs w:val="21"/>
        </w:rPr>
        <w:t>峰值处的航行纵倾角</w:t>
      </w:r>
      <w:r w:rsidRPr="00AE6506">
        <w:rPr>
          <w:rFonts w:ascii="宋体" w:eastAsia="宋体" w:hAnsi="宋体" w:hint="eastAsia"/>
          <w:szCs w:val="21"/>
        </w:rPr>
        <w:t>甚至达到10°以上，艇体</w:t>
      </w:r>
      <w:r w:rsidRPr="00AE6506">
        <w:rPr>
          <w:rFonts w:ascii="宋体" w:eastAsia="宋体" w:hAnsi="宋体"/>
          <w:szCs w:val="21"/>
        </w:rPr>
        <w:t>也被</w:t>
      </w:r>
      <w:r w:rsidR="00475392" w:rsidRPr="00AE6506">
        <w:rPr>
          <w:rFonts w:ascii="宋体" w:eastAsia="宋体" w:hAnsi="宋体" w:hint="eastAsia"/>
          <w:szCs w:val="21"/>
        </w:rPr>
        <w:t>抬起</w:t>
      </w:r>
      <w:r w:rsidRPr="00AE6506">
        <w:rPr>
          <w:rFonts w:ascii="宋体" w:eastAsia="宋体" w:hAnsi="宋体" w:hint="eastAsia"/>
          <w:szCs w:val="21"/>
        </w:rPr>
        <w:t>，艇体浸湿</w:t>
      </w:r>
      <w:r w:rsidRPr="00AE6506">
        <w:rPr>
          <w:rFonts w:ascii="宋体" w:eastAsia="宋体" w:hAnsi="宋体"/>
          <w:szCs w:val="21"/>
        </w:rPr>
        <w:t>面积大幅减小</w:t>
      </w:r>
      <w:r w:rsidRPr="00AE6506">
        <w:rPr>
          <w:rFonts w:ascii="宋体" w:eastAsia="宋体" w:hAnsi="宋体" w:hint="eastAsia"/>
          <w:szCs w:val="21"/>
        </w:rPr>
        <w:t>。</w:t>
      </w:r>
      <w:r w:rsidRPr="00AE6506">
        <w:rPr>
          <w:rFonts w:ascii="宋体" w:eastAsia="宋体" w:hAnsi="宋体"/>
          <w:szCs w:val="21"/>
        </w:rPr>
        <w:t>表面</w:t>
      </w:r>
      <w:proofErr w:type="gramStart"/>
      <w:r w:rsidRPr="00AE6506">
        <w:rPr>
          <w:rFonts w:ascii="宋体" w:eastAsia="宋体" w:hAnsi="宋体" w:hint="eastAsia"/>
          <w:szCs w:val="21"/>
        </w:rPr>
        <w:t>桨</w:t>
      </w:r>
      <w:proofErr w:type="gramEnd"/>
      <w:r w:rsidRPr="00AE6506">
        <w:rPr>
          <w:rFonts w:ascii="宋体" w:eastAsia="宋体" w:hAnsi="宋体"/>
          <w:szCs w:val="21"/>
        </w:rPr>
        <w:t>通过驱动装置固定于艇体尾部，</w:t>
      </w:r>
      <w:r w:rsidRPr="00AE6506">
        <w:rPr>
          <w:rFonts w:ascii="宋体" w:eastAsia="宋体" w:hAnsi="宋体" w:hint="eastAsia"/>
          <w:szCs w:val="21"/>
        </w:rPr>
        <w:t>首</w:t>
      </w:r>
      <w:r w:rsidRPr="00AE6506">
        <w:rPr>
          <w:rFonts w:ascii="宋体" w:eastAsia="宋体" w:hAnsi="宋体"/>
          <w:szCs w:val="21"/>
        </w:rPr>
        <w:t>艇体</w:t>
      </w:r>
      <w:r w:rsidRPr="00AE6506">
        <w:rPr>
          <w:rFonts w:ascii="宋体" w:eastAsia="宋体" w:hAnsi="宋体" w:hint="eastAsia"/>
          <w:szCs w:val="21"/>
        </w:rPr>
        <w:t>姿态</w:t>
      </w:r>
      <w:r w:rsidRPr="00AE6506">
        <w:rPr>
          <w:rFonts w:ascii="宋体" w:eastAsia="宋体" w:hAnsi="宋体"/>
          <w:szCs w:val="21"/>
        </w:rPr>
        <w:t>变化的影响，其在水中</w:t>
      </w:r>
      <w:proofErr w:type="gramStart"/>
      <w:r w:rsidRPr="00AE6506">
        <w:rPr>
          <w:rFonts w:ascii="宋体" w:eastAsia="宋体" w:hAnsi="宋体"/>
          <w:szCs w:val="21"/>
        </w:rPr>
        <w:t>的</w:t>
      </w:r>
      <w:r w:rsidRPr="00AE6506">
        <w:rPr>
          <w:rFonts w:ascii="宋体" w:eastAsia="宋体" w:hAnsi="宋体" w:hint="eastAsia"/>
          <w:szCs w:val="21"/>
        </w:rPr>
        <w:t>浸</w:t>
      </w:r>
      <w:r w:rsidRPr="00AE6506">
        <w:rPr>
          <w:rFonts w:ascii="宋体" w:eastAsia="宋体" w:hAnsi="宋体"/>
          <w:szCs w:val="21"/>
        </w:rPr>
        <w:t>深也</w:t>
      </w:r>
      <w:proofErr w:type="gramEnd"/>
      <w:r w:rsidRPr="00AE6506">
        <w:rPr>
          <w:rFonts w:ascii="宋体" w:eastAsia="宋体" w:hAnsi="宋体"/>
          <w:szCs w:val="21"/>
        </w:rPr>
        <w:t>将</w:t>
      </w:r>
      <w:r w:rsidRPr="00AE6506">
        <w:rPr>
          <w:rFonts w:ascii="宋体" w:eastAsia="宋体" w:hAnsi="宋体" w:hint="eastAsia"/>
          <w:szCs w:val="21"/>
        </w:rPr>
        <w:t>发生</w:t>
      </w:r>
      <w:r w:rsidRPr="00AE6506">
        <w:rPr>
          <w:rFonts w:ascii="宋体" w:eastAsia="宋体" w:hAnsi="宋体"/>
          <w:szCs w:val="21"/>
        </w:rPr>
        <w:t>明显变化，</w:t>
      </w:r>
      <w:proofErr w:type="gramStart"/>
      <w:r w:rsidRPr="00AE6506">
        <w:rPr>
          <w:rFonts w:ascii="宋体" w:eastAsia="宋体" w:hAnsi="宋体" w:hint="eastAsia"/>
          <w:szCs w:val="21"/>
        </w:rPr>
        <w:t>表面</w:t>
      </w:r>
      <w:r w:rsidRPr="00AE6506">
        <w:rPr>
          <w:rFonts w:ascii="宋体" w:eastAsia="宋体" w:hAnsi="宋体"/>
          <w:szCs w:val="21"/>
        </w:rPr>
        <w:t>桨的工作</w:t>
      </w:r>
      <w:proofErr w:type="gramEnd"/>
      <w:r w:rsidRPr="00AE6506">
        <w:rPr>
          <w:rFonts w:ascii="宋体" w:eastAsia="宋体" w:hAnsi="宋体"/>
          <w:szCs w:val="21"/>
        </w:rPr>
        <w:t>工况</w:t>
      </w:r>
      <w:r w:rsidRPr="00AE6506">
        <w:rPr>
          <w:rFonts w:ascii="宋体" w:eastAsia="宋体" w:hAnsi="宋体" w:hint="eastAsia"/>
          <w:szCs w:val="21"/>
        </w:rPr>
        <w:t>存在</w:t>
      </w:r>
      <w:r w:rsidRPr="00AE6506">
        <w:rPr>
          <w:rFonts w:ascii="宋体" w:eastAsia="宋体" w:hAnsi="宋体"/>
          <w:szCs w:val="21"/>
        </w:rPr>
        <w:t>较大差异，若</w:t>
      </w:r>
      <w:r w:rsidRPr="00AE6506">
        <w:rPr>
          <w:rFonts w:ascii="宋体" w:eastAsia="宋体" w:hAnsi="宋体" w:hint="eastAsia"/>
          <w:szCs w:val="21"/>
        </w:rPr>
        <w:t>单一</w:t>
      </w:r>
      <w:r w:rsidRPr="00AE6506">
        <w:rPr>
          <w:rFonts w:ascii="宋体" w:eastAsia="宋体" w:hAnsi="宋体"/>
          <w:szCs w:val="21"/>
        </w:rPr>
        <w:t>的考虑高速工况进行</w:t>
      </w:r>
      <w:proofErr w:type="gramStart"/>
      <w:r w:rsidRPr="00AE6506">
        <w:rPr>
          <w:rFonts w:ascii="宋体" w:eastAsia="宋体" w:hAnsi="宋体"/>
          <w:szCs w:val="21"/>
        </w:rPr>
        <w:t>桨</w:t>
      </w:r>
      <w:proofErr w:type="gramEnd"/>
      <w:r w:rsidRPr="00AE6506">
        <w:rPr>
          <w:rFonts w:ascii="宋体" w:eastAsia="宋体" w:hAnsi="宋体"/>
          <w:szCs w:val="21"/>
        </w:rPr>
        <w:t>设计，</w:t>
      </w:r>
      <w:r w:rsidRPr="00AE6506">
        <w:rPr>
          <w:rFonts w:ascii="宋体" w:eastAsia="宋体" w:hAnsi="宋体" w:hint="eastAsia"/>
          <w:szCs w:val="21"/>
        </w:rPr>
        <w:t>往往</w:t>
      </w:r>
      <w:r w:rsidRPr="00AE6506">
        <w:rPr>
          <w:rFonts w:ascii="宋体" w:eastAsia="宋体" w:hAnsi="宋体"/>
          <w:szCs w:val="21"/>
        </w:rPr>
        <w:t>会出现</w:t>
      </w:r>
      <w:r w:rsidRPr="00AE6506">
        <w:rPr>
          <w:rFonts w:ascii="宋体" w:eastAsia="宋体" w:hAnsi="宋体" w:hint="eastAsia"/>
          <w:szCs w:val="21"/>
        </w:rPr>
        <w:t>低速</w:t>
      </w:r>
      <w:r w:rsidRPr="00AE6506">
        <w:rPr>
          <w:rFonts w:ascii="宋体" w:eastAsia="宋体" w:hAnsi="宋体"/>
          <w:szCs w:val="21"/>
        </w:rPr>
        <w:t>工况下主机负荷不足</w:t>
      </w:r>
      <w:proofErr w:type="gramStart"/>
      <w:r w:rsidRPr="00AE6506">
        <w:rPr>
          <w:rFonts w:ascii="宋体" w:eastAsia="宋体" w:hAnsi="宋体" w:hint="eastAsia"/>
          <w:szCs w:val="21"/>
        </w:rPr>
        <w:t>导致</w:t>
      </w:r>
      <w:r w:rsidRPr="00AE6506">
        <w:rPr>
          <w:rFonts w:ascii="宋体" w:eastAsia="宋体" w:hAnsi="宋体"/>
          <w:szCs w:val="21"/>
        </w:rPr>
        <w:t>桨的重载</w:t>
      </w:r>
      <w:proofErr w:type="gramEnd"/>
      <w:r w:rsidRPr="00AE6506">
        <w:rPr>
          <w:rFonts w:ascii="宋体" w:eastAsia="宋体" w:hAnsi="宋体"/>
          <w:szCs w:val="21"/>
        </w:rPr>
        <w:t>而无法越过</w:t>
      </w:r>
      <w:r w:rsidRPr="00AE6506">
        <w:rPr>
          <w:rFonts w:ascii="宋体" w:eastAsia="宋体" w:hAnsi="宋体" w:hint="eastAsia"/>
          <w:szCs w:val="21"/>
        </w:rPr>
        <w:t>低速</w:t>
      </w:r>
      <w:r w:rsidRPr="00AE6506">
        <w:rPr>
          <w:rFonts w:ascii="宋体" w:eastAsia="宋体" w:hAnsi="宋体"/>
          <w:szCs w:val="21"/>
        </w:rPr>
        <w:t>阻力峰值；单一考虑低速工况，有可能导致</w:t>
      </w:r>
      <w:proofErr w:type="gramStart"/>
      <w:r w:rsidRPr="00AE6506">
        <w:rPr>
          <w:rFonts w:ascii="宋体" w:eastAsia="宋体" w:hAnsi="宋体"/>
          <w:szCs w:val="21"/>
        </w:rPr>
        <w:t>桨</w:t>
      </w:r>
      <w:proofErr w:type="gramEnd"/>
      <w:r w:rsidRPr="00AE6506">
        <w:rPr>
          <w:rFonts w:ascii="宋体" w:eastAsia="宋体" w:hAnsi="宋体"/>
          <w:szCs w:val="21"/>
        </w:rPr>
        <w:t>轻载在高速状态无法完全吸收主机功率的问题。</w:t>
      </w:r>
    </w:p>
    <w:p w14:paraId="1707CBB4" w14:textId="77777777" w:rsidR="00C76170" w:rsidRDefault="00C76170" w:rsidP="00EE3569">
      <w:pPr>
        <w:jc w:val="center"/>
      </w:pPr>
      <w:r>
        <w:object w:dxaOrig="8537" w:dyaOrig="6021" w14:anchorId="669342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4.55pt;height:249.3pt" o:ole="">
            <v:imagedata r:id="rId39" o:title=""/>
          </v:shape>
          <o:OLEObject Type="Embed" ProgID="Visio.Drawing.11" ShapeID="_x0000_i1025" DrawAspect="Content" ObjectID="_1786515926" r:id="rId40"/>
        </w:object>
      </w:r>
    </w:p>
    <w:p w14:paraId="211E8472" w14:textId="77777777" w:rsidR="00C76170" w:rsidRPr="00D75581" w:rsidRDefault="00AE6506" w:rsidP="00EE3569">
      <w:pPr>
        <w:jc w:val="center"/>
        <w:rPr>
          <w:rFonts w:asciiTheme="majorEastAsia" w:eastAsiaTheme="majorEastAsia" w:hAnsiTheme="majorEastAsia" w:hint="eastAsia"/>
          <w:b/>
          <w:sz w:val="24"/>
          <w:szCs w:val="28"/>
        </w:rPr>
      </w:pPr>
      <w:r w:rsidRPr="00EE3569">
        <w:rPr>
          <w:rFonts w:ascii="黑体" w:eastAsia="黑体" w:hAnsi="黑体" w:hint="eastAsia"/>
        </w:rPr>
        <w:t xml:space="preserve">图 </w:t>
      </w:r>
      <w:r w:rsidR="00157C29" w:rsidRPr="00EE3569">
        <w:rPr>
          <w:rFonts w:ascii="黑体" w:eastAsia="黑体" w:hAnsi="黑体"/>
        </w:rPr>
        <w:fldChar w:fldCharType="begin"/>
      </w:r>
      <w:r w:rsidRPr="00EE3569">
        <w:rPr>
          <w:rFonts w:ascii="黑体" w:eastAsia="黑体" w:hAnsi="黑体"/>
        </w:rPr>
        <w:instrText xml:space="preserve"> </w:instrText>
      </w:r>
      <w:r w:rsidRPr="00EE3569">
        <w:rPr>
          <w:rFonts w:ascii="黑体" w:eastAsia="黑体" w:hAnsi="黑体" w:hint="eastAsia"/>
        </w:rPr>
        <w:instrText>SEQ 图表 \* ARABIC</w:instrText>
      </w:r>
      <w:r w:rsidRPr="00EE3569">
        <w:rPr>
          <w:rFonts w:ascii="黑体" w:eastAsia="黑体" w:hAnsi="黑体"/>
        </w:rPr>
        <w:instrText xml:space="preserve"> </w:instrText>
      </w:r>
      <w:r w:rsidR="00157C29" w:rsidRPr="00EE3569">
        <w:rPr>
          <w:rFonts w:ascii="黑体" w:eastAsia="黑体" w:hAnsi="黑体"/>
        </w:rPr>
        <w:fldChar w:fldCharType="separate"/>
      </w:r>
      <w:r>
        <w:rPr>
          <w:rFonts w:ascii="黑体" w:eastAsia="黑体" w:hAnsi="黑体"/>
          <w:noProof/>
        </w:rPr>
        <w:t>19</w:t>
      </w:r>
      <w:r w:rsidR="00157C29" w:rsidRPr="00EE3569">
        <w:rPr>
          <w:rFonts w:ascii="黑体" w:eastAsia="黑体" w:hAnsi="黑体"/>
        </w:rPr>
        <w:fldChar w:fldCharType="end"/>
      </w:r>
      <w:r w:rsidR="00C76170" w:rsidRPr="00D75581">
        <w:rPr>
          <w:rFonts w:asciiTheme="majorEastAsia" w:eastAsiaTheme="majorEastAsia" w:hAnsiTheme="majorEastAsia"/>
          <w:b/>
          <w:sz w:val="24"/>
          <w:szCs w:val="28"/>
        </w:rPr>
        <w:t xml:space="preserve"> </w:t>
      </w:r>
      <w:r w:rsidR="00C76170" w:rsidRPr="00AE6506">
        <w:rPr>
          <w:rFonts w:ascii="黑体" w:eastAsia="黑体" w:hAnsi="黑体" w:hint="eastAsia"/>
        </w:rPr>
        <w:t>多工</w:t>
      </w:r>
      <w:r w:rsidR="00C76170" w:rsidRPr="00AE6506">
        <w:rPr>
          <w:rFonts w:ascii="黑体" w:eastAsia="黑体" w:hAnsi="黑体"/>
        </w:rPr>
        <w:t>况表面</w:t>
      </w:r>
      <w:proofErr w:type="gramStart"/>
      <w:r w:rsidR="00C76170" w:rsidRPr="00AE6506">
        <w:rPr>
          <w:rFonts w:ascii="黑体" w:eastAsia="黑体" w:hAnsi="黑体"/>
        </w:rPr>
        <w:t>桨</w:t>
      </w:r>
      <w:proofErr w:type="gramEnd"/>
      <w:r w:rsidR="00C76170" w:rsidRPr="00AE6506">
        <w:rPr>
          <w:rFonts w:ascii="黑体" w:eastAsia="黑体" w:hAnsi="黑体"/>
        </w:rPr>
        <w:t>设计</w:t>
      </w:r>
      <w:r w:rsidR="00C76170" w:rsidRPr="00AE6506">
        <w:rPr>
          <w:rFonts w:ascii="黑体" w:eastAsia="黑体" w:hAnsi="黑体" w:hint="eastAsia"/>
        </w:rPr>
        <w:t>方法</w:t>
      </w:r>
    </w:p>
    <w:p w14:paraId="2ACBCAE7" w14:textId="77777777" w:rsidR="004534B7" w:rsidRPr="00AE6506" w:rsidRDefault="004534B7" w:rsidP="009D72EA">
      <w:pPr>
        <w:spacing w:beforeLines="50" w:before="156"/>
        <w:rPr>
          <w:rFonts w:asciiTheme="minorEastAsia" w:hAnsiTheme="minorEastAsia" w:hint="eastAsia"/>
          <w:szCs w:val="21"/>
        </w:rPr>
      </w:pPr>
      <w:r>
        <w:rPr>
          <w:rFonts w:hint="eastAsia"/>
          <w:sz w:val="24"/>
          <w:szCs w:val="24"/>
        </w:rPr>
        <w:t xml:space="preserve">   </w:t>
      </w:r>
      <w:r w:rsidRPr="00AE6506">
        <w:rPr>
          <w:rFonts w:asciiTheme="minorEastAsia" w:hAnsiTheme="minorEastAsia" w:hint="eastAsia"/>
          <w:szCs w:val="21"/>
        </w:rPr>
        <w:t>为</w:t>
      </w:r>
      <w:r w:rsidRPr="00AE6506">
        <w:rPr>
          <w:rFonts w:asciiTheme="minorEastAsia" w:hAnsiTheme="minorEastAsia"/>
          <w:szCs w:val="21"/>
        </w:rPr>
        <w:t>解决</w:t>
      </w:r>
      <w:r w:rsidRPr="00AE6506">
        <w:rPr>
          <w:rFonts w:asciiTheme="minorEastAsia" w:hAnsiTheme="minorEastAsia" w:hint="eastAsia"/>
          <w:szCs w:val="21"/>
        </w:rPr>
        <w:t>上述技术</w:t>
      </w:r>
      <w:r w:rsidRPr="00AE6506">
        <w:rPr>
          <w:rFonts w:asciiTheme="minorEastAsia" w:hAnsiTheme="minorEastAsia"/>
          <w:szCs w:val="21"/>
        </w:rPr>
        <w:t>难题，</w:t>
      </w:r>
      <w:r w:rsidRPr="00AE6506">
        <w:rPr>
          <w:rFonts w:asciiTheme="minorEastAsia" w:hAnsiTheme="minorEastAsia" w:hint="eastAsia"/>
          <w:szCs w:val="21"/>
        </w:rPr>
        <w:t>可以</w:t>
      </w:r>
      <w:r w:rsidRPr="00AE6506">
        <w:rPr>
          <w:rFonts w:asciiTheme="minorEastAsia" w:hAnsiTheme="minorEastAsia"/>
          <w:szCs w:val="21"/>
        </w:rPr>
        <w:t>采用如图</w:t>
      </w:r>
      <w:r w:rsidRPr="00AE6506">
        <w:rPr>
          <w:rFonts w:asciiTheme="minorEastAsia" w:hAnsiTheme="minorEastAsia" w:hint="eastAsia"/>
          <w:szCs w:val="21"/>
        </w:rPr>
        <w:t>19所示</w:t>
      </w:r>
      <w:r w:rsidRPr="00AE6506">
        <w:rPr>
          <w:rFonts w:asciiTheme="minorEastAsia" w:hAnsiTheme="minorEastAsia"/>
          <w:szCs w:val="21"/>
        </w:rPr>
        <w:t>的技术</w:t>
      </w:r>
      <w:r w:rsidRPr="00AE6506">
        <w:rPr>
          <w:rFonts w:asciiTheme="minorEastAsia" w:hAnsiTheme="minorEastAsia" w:hint="eastAsia"/>
          <w:szCs w:val="21"/>
        </w:rPr>
        <w:t>路线</w:t>
      </w:r>
      <w:r w:rsidRPr="00AE6506">
        <w:rPr>
          <w:rFonts w:asciiTheme="minorEastAsia" w:hAnsiTheme="minorEastAsia"/>
          <w:szCs w:val="21"/>
        </w:rPr>
        <w:t>，</w:t>
      </w:r>
      <w:r w:rsidRPr="00AE6506">
        <w:rPr>
          <w:rFonts w:asciiTheme="minorEastAsia" w:hAnsiTheme="minorEastAsia" w:hint="eastAsia"/>
          <w:szCs w:val="21"/>
        </w:rPr>
        <w:t>首先</w:t>
      </w:r>
      <w:r w:rsidRPr="00AE6506">
        <w:rPr>
          <w:rFonts w:asciiTheme="minorEastAsia" w:hAnsiTheme="minorEastAsia"/>
          <w:szCs w:val="21"/>
        </w:rPr>
        <w:t>采用数值模拟</w:t>
      </w:r>
      <w:r w:rsidRPr="00AE6506">
        <w:rPr>
          <w:rFonts w:asciiTheme="minorEastAsia" w:hAnsiTheme="minorEastAsia" w:hint="eastAsia"/>
          <w:szCs w:val="21"/>
        </w:rPr>
        <w:t>方法研究</w:t>
      </w:r>
      <w:r w:rsidRPr="00AE6506">
        <w:rPr>
          <w:rFonts w:asciiTheme="minorEastAsia" w:hAnsiTheme="minorEastAsia"/>
          <w:szCs w:val="21"/>
        </w:rPr>
        <w:t>斜流</w:t>
      </w:r>
      <w:proofErr w:type="gramStart"/>
      <w:r w:rsidRPr="00AE6506">
        <w:rPr>
          <w:rFonts w:asciiTheme="minorEastAsia" w:hAnsiTheme="minorEastAsia"/>
          <w:szCs w:val="21"/>
        </w:rPr>
        <w:t>和</w:t>
      </w:r>
      <w:r w:rsidRPr="00AE6506">
        <w:rPr>
          <w:rFonts w:asciiTheme="minorEastAsia" w:hAnsiTheme="minorEastAsia" w:hint="eastAsia"/>
          <w:szCs w:val="21"/>
        </w:rPr>
        <w:t>浸</w:t>
      </w:r>
      <w:r w:rsidRPr="00AE6506">
        <w:rPr>
          <w:rFonts w:asciiTheme="minorEastAsia" w:hAnsiTheme="minorEastAsia"/>
          <w:szCs w:val="21"/>
        </w:rPr>
        <w:t>深比对</w:t>
      </w:r>
      <w:proofErr w:type="gramEnd"/>
      <w:r w:rsidRPr="00AE6506">
        <w:rPr>
          <w:rFonts w:asciiTheme="minorEastAsia" w:hAnsiTheme="minorEastAsia"/>
          <w:szCs w:val="21"/>
        </w:rPr>
        <w:t>表面</w:t>
      </w:r>
      <w:proofErr w:type="gramStart"/>
      <w:r w:rsidRPr="00AE6506">
        <w:rPr>
          <w:rFonts w:asciiTheme="minorEastAsia" w:hAnsiTheme="minorEastAsia"/>
          <w:szCs w:val="21"/>
        </w:rPr>
        <w:t>桨</w:t>
      </w:r>
      <w:proofErr w:type="gramEnd"/>
      <w:r w:rsidRPr="00AE6506">
        <w:rPr>
          <w:rFonts w:asciiTheme="minorEastAsia" w:hAnsiTheme="minorEastAsia"/>
          <w:szCs w:val="21"/>
        </w:rPr>
        <w:t>水动力</w:t>
      </w:r>
      <w:r w:rsidRPr="00AE6506">
        <w:rPr>
          <w:rFonts w:asciiTheme="minorEastAsia" w:hAnsiTheme="minorEastAsia" w:hint="eastAsia"/>
          <w:szCs w:val="21"/>
        </w:rPr>
        <w:t>特性</w:t>
      </w:r>
      <w:r w:rsidRPr="00AE6506">
        <w:rPr>
          <w:rFonts w:asciiTheme="minorEastAsia" w:hAnsiTheme="minorEastAsia"/>
          <w:szCs w:val="21"/>
        </w:rPr>
        <w:t>的影响</w:t>
      </w:r>
      <w:r w:rsidRPr="00AE6506">
        <w:rPr>
          <w:rFonts w:asciiTheme="minorEastAsia" w:hAnsiTheme="minorEastAsia" w:hint="eastAsia"/>
          <w:szCs w:val="21"/>
        </w:rPr>
        <w:t>，</w:t>
      </w:r>
      <w:r w:rsidRPr="00AE6506">
        <w:rPr>
          <w:rFonts w:asciiTheme="minorEastAsia" w:hAnsiTheme="minorEastAsia"/>
          <w:szCs w:val="21"/>
        </w:rPr>
        <w:t>由于</w:t>
      </w:r>
      <w:r w:rsidRPr="00AE6506">
        <w:rPr>
          <w:rFonts w:asciiTheme="minorEastAsia" w:hAnsiTheme="minorEastAsia" w:hint="eastAsia"/>
          <w:szCs w:val="21"/>
        </w:rPr>
        <w:t>表面</w:t>
      </w:r>
      <w:proofErr w:type="gramStart"/>
      <w:r w:rsidRPr="00AE6506">
        <w:rPr>
          <w:rFonts w:asciiTheme="minorEastAsia" w:hAnsiTheme="minorEastAsia"/>
          <w:szCs w:val="21"/>
        </w:rPr>
        <w:t>桨</w:t>
      </w:r>
      <w:proofErr w:type="gramEnd"/>
      <w:r w:rsidRPr="00AE6506">
        <w:rPr>
          <w:rFonts w:asciiTheme="minorEastAsia" w:hAnsiTheme="minorEastAsia" w:hint="eastAsia"/>
          <w:szCs w:val="21"/>
        </w:rPr>
        <w:t>工作</w:t>
      </w:r>
      <w:r w:rsidRPr="00AE6506">
        <w:rPr>
          <w:rFonts w:asciiTheme="minorEastAsia" w:hAnsiTheme="minorEastAsia"/>
          <w:szCs w:val="21"/>
        </w:rPr>
        <w:t>时，部分桨叶处于</w:t>
      </w:r>
      <w:r w:rsidRPr="00AE6506">
        <w:rPr>
          <w:rFonts w:asciiTheme="minorEastAsia" w:hAnsiTheme="minorEastAsia" w:hint="eastAsia"/>
          <w:szCs w:val="21"/>
        </w:rPr>
        <w:t>液</w:t>
      </w:r>
      <w:r w:rsidRPr="00AE6506">
        <w:rPr>
          <w:rFonts w:asciiTheme="minorEastAsia" w:hAnsiTheme="minorEastAsia"/>
          <w:szCs w:val="21"/>
        </w:rPr>
        <w:t>面以下，部分处于空气中，在高速旋转与</w:t>
      </w:r>
      <w:r w:rsidRPr="00AE6506">
        <w:rPr>
          <w:rFonts w:asciiTheme="minorEastAsia" w:hAnsiTheme="minorEastAsia" w:hint="eastAsia"/>
          <w:szCs w:val="21"/>
        </w:rPr>
        <w:t>高速</w:t>
      </w:r>
      <w:r w:rsidRPr="00AE6506">
        <w:rPr>
          <w:rFonts w:asciiTheme="minorEastAsia" w:hAnsiTheme="minorEastAsia"/>
          <w:szCs w:val="21"/>
        </w:rPr>
        <w:t>流体动力的作用下，</w:t>
      </w:r>
      <w:r w:rsidRPr="00AE6506">
        <w:rPr>
          <w:rFonts w:asciiTheme="minorEastAsia" w:hAnsiTheme="minorEastAsia" w:hint="eastAsia"/>
          <w:szCs w:val="21"/>
        </w:rPr>
        <w:t>表面</w:t>
      </w:r>
      <w:proofErr w:type="gramStart"/>
      <w:r w:rsidRPr="00AE6506">
        <w:rPr>
          <w:rFonts w:asciiTheme="minorEastAsia" w:hAnsiTheme="minorEastAsia"/>
          <w:szCs w:val="21"/>
        </w:rPr>
        <w:t>桨</w:t>
      </w:r>
      <w:proofErr w:type="gramEnd"/>
      <w:r w:rsidRPr="00AE6506">
        <w:rPr>
          <w:rFonts w:asciiTheme="minorEastAsia" w:hAnsiTheme="minorEastAsia"/>
          <w:szCs w:val="21"/>
        </w:rPr>
        <w:t>处于通气状态，</w:t>
      </w:r>
      <w:r w:rsidRPr="00AE6506">
        <w:rPr>
          <w:rFonts w:asciiTheme="minorEastAsia" w:hAnsiTheme="minorEastAsia" w:hint="eastAsia"/>
          <w:szCs w:val="21"/>
        </w:rPr>
        <w:t>会引起</w:t>
      </w:r>
      <w:r w:rsidRPr="00AE6506">
        <w:rPr>
          <w:rFonts w:asciiTheme="minorEastAsia" w:hAnsiTheme="minorEastAsia"/>
          <w:szCs w:val="21"/>
        </w:rPr>
        <w:t>自由</w:t>
      </w:r>
      <w:r w:rsidRPr="00AE6506">
        <w:rPr>
          <w:rFonts w:asciiTheme="minorEastAsia" w:hAnsiTheme="minorEastAsia" w:hint="eastAsia"/>
          <w:szCs w:val="21"/>
        </w:rPr>
        <w:t>液面</w:t>
      </w:r>
      <w:r w:rsidRPr="00AE6506">
        <w:rPr>
          <w:rFonts w:asciiTheme="minorEastAsia" w:hAnsiTheme="minorEastAsia"/>
          <w:szCs w:val="21"/>
        </w:rPr>
        <w:t>抬升，使得</w:t>
      </w:r>
      <w:r w:rsidRPr="00AE6506">
        <w:rPr>
          <w:rFonts w:asciiTheme="minorEastAsia" w:hAnsiTheme="minorEastAsia" w:hint="eastAsia"/>
          <w:szCs w:val="21"/>
        </w:rPr>
        <w:t>液面浸湿程度</w:t>
      </w:r>
      <w:r w:rsidRPr="00AE6506">
        <w:rPr>
          <w:rFonts w:asciiTheme="minorEastAsia" w:hAnsiTheme="minorEastAsia"/>
          <w:szCs w:val="21"/>
        </w:rPr>
        <w:t>增加，</w:t>
      </w:r>
      <w:r w:rsidRPr="00AE6506">
        <w:rPr>
          <w:rFonts w:asciiTheme="minorEastAsia" w:hAnsiTheme="minorEastAsia" w:hint="eastAsia"/>
          <w:szCs w:val="21"/>
        </w:rPr>
        <w:t>这</w:t>
      </w:r>
      <w:r w:rsidRPr="00AE6506">
        <w:rPr>
          <w:rFonts w:asciiTheme="minorEastAsia" w:hAnsiTheme="minorEastAsia"/>
          <w:szCs w:val="21"/>
        </w:rPr>
        <w:t>使得</w:t>
      </w:r>
      <w:proofErr w:type="gramStart"/>
      <w:r w:rsidRPr="00AE6506">
        <w:rPr>
          <w:rFonts w:asciiTheme="minorEastAsia" w:hAnsiTheme="minorEastAsia"/>
          <w:szCs w:val="21"/>
        </w:rPr>
        <w:t>表面桨的数值模拟</w:t>
      </w:r>
      <w:proofErr w:type="gramEnd"/>
      <w:r w:rsidRPr="00AE6506">
        <w:rPr>
          <w:rFonts w:asciiTheme="minorEastAsia" w:hAnsiTheme="minorEastAsia"/>
          <w:szCs w:val="21"/>
        </w:rPr>
        <w:t>比常规螺旋桨更为复杂，采用重叠网格技术</w:t>
      </w:r>
      <w:proofErr w:type="gramStart"/>
      <w:r w:rsidRPr="00AE6506">
        <w:rPr>
          <w:rFonts w:asciiTheme="minorEastAsia" w:hAnsiTheme="minorEastAsia"/>
          <w:szCs w:val="21"/>
        </w:rPr>
        <w:t>模拟</w:t>
      </w:r>
      <w:r w:rsidRPr="00AE6506">
        <w:rPr>
          <w:rFonts w:asciiTheme="minorEastAsia" w:hAnsiTheme="minorEastAsia" w:hint="eastAsia"/>
          <w:szCs w:val="21"/>
        </w:rPr>
        <w:t>桨</w:t>
      </w:r>
      <w:r w:rsidRPr="00AE6506">
        <w:rPr>
          <w:rFonts w:asciiTheme="minorEastAsia" w:hAnsiTheme="minorEastAsia"/>
          <w:szCs w:val="21"/>
        </w:rPr>
        <w:t>的旋转</w:t>
      </w:r>
      <w:proofErr w:type="gramEnd"/>
      <w:r w:rsidRPr="00AE6506">
        <w:rPr>
          <w:rFonts w:asciiTheme="minorEastAsia" w:hAnsiTheme="minorEastAsia"/>
          <w:szCs w:val="21"/>
        </w:rPr>
        <w:t>运动，</w:t>
      </w:r>
      <w:r w:rsidRPr="00AE6506">
        <w:rPr>
          <w:rFonts w:asciiTheme="minorEastAsia" w:hAnsiTheme="minorEastAsia" w:hint="eastAsia"/>
          <w:szCs w:val="21"/>
        </w:rPr>
        <w:t>在螺旋桨周围生成高质量的体网格跟随桨叶的运动，而</w:t>
      </w:r>
      <w:r w:rsidRPr="00AE6506">
        <w:rPr>
          <w:rFonts w:asciiTheme="minorEastAsia" w:hAnsiTheme="minorEastAsia"/>
          <w:szCs w:val="21"/>
        </w:rPr>
        <w:t>网格拓扑结构保持不变，同时针对重叠网格与背景网格的信息交换，采用不同形式的插值格式</w:t>
      </w:r>
      <w:r w:rsidRPr="00AE6506">
        <w:rPr>
          <w:rFonts w:asciiTheme="minorEastAsia" w:hAnsiTheme="minorEastAsia" w:hint="eastAsia"/>
          <w:szCs w:val="21"/>
        </w:rPr>
        <w:t>进行</w:t>
      </w:r>
      <w:r w:rsidRPr="00AE6506">
        <w:rPr>
          <w:rFonts w:asciiTheme="minorEastAsia" w:hAnsiTheme="minorEastAsia"/>
          <w:szCs w:val="21"/>
        </w:rPr>
        <w:t>比较计算，选</w:t>
      </w:r>
      <w:r w:rsidRPr="00AE6506">
        <w:rPr>
          <w:rFonts w:asciiTheme="minorEastAsia" w:hAnsiTheme="minorEastAsia" w:hint="eastAsia"/>
          <w:szCs w:val="21"/>
        </w:rPr>
        <w:t>取</w:t>
      </w:r>
      <w:r w:rsidRPr="00AE6506">
        <w:rPr>
          <w:rFonts w:asciiTheme="minorEastAsia" w:hAnsiTheme="minorEastAsia"/>
          <w:szCs w:val="21"/>
        </w:rPr>
        <w:t>精确高效的插值格式；</w:t>
      </w:r>
      <w:r w:rsidRPr="00AE6506">
        <w:rPr>
          <w:rFonts w:asciiTheme="minorEastAsia" w:hAnsiTheme="minorEastAsia" w:hint="eastAsia"/>
          <w:szCs w:val="21"/>
        </w:rPr>
        <w:t>采用高</w:t>
      </w:r>
      <w:r w:rsidRPr="00AE6506">
        <w:rPr>
          <w:rFonts w:asciiTheme="minorEastAsia" w:hAnsiTheme="minorEastAsia"/>
          <w:szCs w:val="21"/>
        </w:rPr>
        <w:t>精度几何重构技术模拟</w:t>
      </w:r>
      <w:r w:rsidRPr="00AE6506">
        <w:rPr>
          <w:rFonts w:asciiTheme="minorEastAsia" w:hAnsiTheme="minorEastAsia" w:hint="eastAsia"/>
          <w:szCs w:val="21"/>
        </w:rPr>
        <w:t>不同</w:t>
      </w:r>
      <w:proofErr w:type="gramStart"/>
      <w:r w:rsidRPr="00AE6506">
        <w:rPr>
          <w:rFonts w:asciiTheme="minorEastAsia" w:hAnsiTheme="minorEastAsia" w:hint="eastAsia"/>
          <w:szCs w:val="21"/>
        </w:rPr>
        <w:t>浸深下桨周围大</w:t>
      </w:r>
      <w:proofErr w:type="gramEnd"/>
      <w:r w:rsidRPr="00AE6506">
        <w:rPr>
          <w:rFonts w:asciiTheme="minorEastAsia" w:hAnsiTheme="minorEastAsia" w:hint="eastAsia"/>
          <w:szCs w:val="21"/>
        </w:rPr>
        <w:t>变形扭曲自由液面，比较计算分析</w:t>
      </w:r>
      <w:proofErr w:type="gramStart"/>
      <w:r w:rsidRPr="00AE6506">
        <w:rPr>
          <w:rFonts w:asciiTheme="minorEastAsia" w:hAnsiTheme="minorEastAsia" w:hint="eastAsia"/>
          <w:szCs w:val="21"/>
        </w:rPr>
        <w:t>不同浸深对</w:t>
      </w:r>
      <w:proofErr w:type="gramEnd"/>
      <w:r w:rsidRPr="00AE6506">
        <w:rPr>
          <w:rFonts w:asciiTheme="minorEastAsia" w:hAnsiTheme="minorEastAsia" w:hint="eastAsia"/>
          <w:szCs w:val="21"/>
        </w:rPr>
        <w:t>自由面变形程度的影响，并对比</w:t>
      </w:r>
      <w:proofErr w:type="gramStart"/>
      <w:r w:rsidRPr="00AE6506">
        <w:rPr>
          <w:rFonts w:asciiTheme="minorEastAsia" w:hAnsiTheme="minorEastAsia" w:hint="eastAsia"/>
          <w:szCs w:val="21"/>
        </w:rPr>
        <w:t>不同浸深下</w:t>
      </w:r>
      <w:proofErr w:type="gramEnd"/>
      <w:r w:rsidRPr="00AE6506">
        <w:rPr>
          <w:rFonts w:asciiTheme="minorEastAsia" w:hAnsiTheme="minorEastAsia" w:hint="eastAsia"/>
          <w:szCs w:val="21"/>
        </w:rPr>
        <w:t>的半浸桨水动力特性，分析总结</w:t>
      </w:r>
      <w:proofErr w:type="gramStart"/>
      <w:r w:rsidRPr="00AE6506">
        <w:rPr>
          <w:rFonts w:asciiTheme="minorEastAsia" w:hAnsiTheme="minorEastAsia" w:hint="eastAsia"/>
          <w:szCs w:val="21"/>
        </w:rPr>
        <w:t>不同浸深对半</w:t>
      </w:r>
      <w:proofErr w:type="gramEnd"/>
      <w:r w:rsidRPr="00AE6506">
        <w:rPr>
          <w:rFonts w:asciiTheme="minorEastAsia" w:hAnsiTheme="minorEastAsia" w:hint="eastAsia"/>
          <w:szCs w:val="21"/>
        </w:rPr>
        <w:t>浸桨水动力性能影响规律；然后利用</w:t>
      </w:r>
      <w:r w:rsidRPr="00AE6506">
        <w:rPr>
          <w:rFonts w:asciiTheme="minorEastAsia" w:hAnsiTheme="minorEastAsia"/>
          <w:szCs w:val="21"/>
        </w:rPr>
        <w:t>水池试验研究</w:t>
      </w:r>
      <w:r w:rsidRPr="00AE6506">
        <w:rPr>
          <w:rFonts w:asciiTheme="minorEastAsia" w:hAnsiTheme="minorEastAsia" w:hint="eastAsia"/>
          <w:szCs w:val="21"/>
        </w:rPr>
        <w:t>低</w:t>
      </w:r>
      <w:r w:rsidRPr="00AE6506">
        <w:rPr>
          <w:rFonts w:asciiTheme="minorEastAsia" w:hAnsiTheme="minorEastAsia"/>
          <w:szCs w:val="21"/>
        </w:rPr>
        <w:t>空</w:t>
      </w:r>
      <w:r w:rsidRPr="00AE6506">
        <w:rPr>
          <w:rFonts w:asciiTheme="minorEastAsia" w:hAnsiTheme="minorEastAsia" w:hint="eastAsia"/>
          <w:szCs w:val="21"/>
        </w:rPr>
        <w:t>泡</w:t>
      </w:r>
      <w:r w:rsidRPr="00AE6506">
        <w:rPr>
          <w:rFonts w:asciiTheme="minorEastAsia" w:hAnsiTheme="minorEastAsia"/>
          <w:szCs w:val="21"/>
        </w:rPr>
        <w:t>数对表面</w:t>
      </w:r>
      <w:proofErr w:type="gramStart"/>
      <w:r w:rsidRPr="00AE6506">
        <w:rPr>
          <w:rFonts w:asciiTheme="minorEastAsia" w:hAnsiTheme="minorEastAsia"/>
          <w:szCs w:val="21"/>
        </w:rPr>
        <w:t>桨</w:t>
      </w:r>
      <w:proofErr w:type="gramEnd"/>
      <w:r w:rsidRPr="00AE6506">
        <w:rPr>
          <w:rFonts w:asciiTheme="minorEastAsia" w:hAnsiTheme="minorEastAsia"/>
          <w:szCs w:val="21"/>
        </w:rPr>
        <w:t>水动力性能的影响规律</w:t>
      </w:r>
      <w:r w:rsidRPr="00AE6506">
        <w:rPr>
          <w:rFonts w:asciiTheme="minorEastAsia" w:hAnsiTheme="minorEastAsia" w:hint="eastAsia"/>
          <w:szCs w:val="21"/>
        </w:rPr>
        <w:t>。</w:t>
      </w:r>
    </w:p>
    <w:p w14:paraId="6733D050" w14:textId="77777777" w:rsidR="00B558D8" w:rsidRDefault="004534B7" w:rsidP="00EE3569">
      <w:pPr>
        <w:rPr>
          <w:rFonts w:ascii="楷体_GB2312" w:eastAsia="楷体_GB2312"/>
          <w:bCs/>
          <w:sz w:val="28"/>
          <w:szCs w:val="28"/>
        </w:rPr>
      </w:pPr>
      <w:r w:rsidRPr="00AE6506">
        <w:rPr>
          <w:rFonts w:asciiTheme="minorEastAsia" w:hAnsiTheme="minorEastAsia" w:hint="eastAsia"/>
          <w:szCs w:val="21"/>
        </w:rPr>
        <w:tab/>
        <w:t>对于</w:t>
      </w:r>
      <w:r w:rsidRPr="00AE6506">
        <w:rPr>
          <w:rFonts w:asciiTheme="minorEastAsia" w:hAnsiTheme="minorEastAsia"/>
          <w:szCs w:val="21"/>
        </w:rPr>
        <w:t>多工况匹配设计</w:t>
      </w:r>
      <w:r w:rsidRPr="00AE6506">
        <w:rPr>
          <w:rFonts w:asciiTheme="minorEastAsia" w:hAnsiTheme="minorEastAsia" w:hint="eastAsia"/>
          <w:szCs w:val="21"/>
        </w:rPr>
        <w:t>，需考虑</w:t>
      </w:r>
      <w:proofErr w:type="gramStart"/>
      <w:r w:rsidRPr="00AE6506">
        <w:rPr>
          <w:rFonts w:asciiTheme="minorEastAsia" w:hAnsiTheme="minorEastAsia" w:hint="eastAsia"/>
          <w:szCs w:val="21"/>
        </w:rPr>
        <w:t>低速起滑工况</w:t>
      </w:r>
      <w:proofErr w:type="gramEnd"/>
      <w:r w:rsidRPr="00AE6506">
        <w:rPr>
          <w:rFonts w:asciiTheme="minorEastAsia" w:hAnsiTheme="minorEastAsia" w:hint="eastAsia"/>
          <w:szCs w:val="21"/>
        </w:rPr>
        <w:t>、巡航工况以及高速工况。表面</w:t>
      </w:r>
      <w:proofErr w:type="gramStart"/>
      <w:r w:rsidRPr="00AE6506">
        <w:rPr>
          <w:rFonts w:asciiTheme="minorEastAsia" w:hAnsiTheme="minorEastAsia" w:hint="eastAsia"/>
          <w:szCs w:val="21"/>
        </w:rPr>
        <w:t>桨</w:t>
      </w:r>
      <w:proofErr w:type="gramEnd"/>
      <w:r w:rsidRPr="00AE6506">
        <w:rPr>
          <w:rFonts w:asciiTheme="minorEastAsia" w:hAnsiTheme="minorEastAsia" w:hint="eastAsia"/>
          <w:szCs w:val="21"/>
        </w:rPr>
        <w:t>布置在</w:t>
      </w:r>
      <w:r w:rsidR="004065DE">
        <w:rPr>
          <w:rFonts w:asciiTheme="minorEastAsia" w:hAnsiTheme="minorEastAsia" w:hint="eastAsia"/>
          <w:szCs w:val="21"/>
        </w:rPr>
        <w:t>艇</w:t>
      </w:r>
      <w:r w:rsidRPr="00AE6506">
        <w:rPr>
          <w:rFonts w:asciiTheme="minorEastAsia" w:hAnsiTheme="minorEastAsia" w:hint="eastAsia"/>
          <w:szCs w:val="21"/>
        </w:rPr>
        <w:t>体尾部由于受</w:t>
      </w:r>
      <w:r w:rsidRPr="00AE6506">
        <w:rPr>
          <w:rFonts w:asciiTheme="minorEastAsia" w:hAnsiTheme="minorEastAsia" w:hint="eastAsia"/>
          <w:szCs w:val="21"/>
        </w:rPr>
        <w:lastRenderedPageBreak/>
        <w:t>舟体姿态影响其状态也有所变化，在低速</w:t>
      </w:r>
      <w:proofErr w:type="gramStart"/>
      <w:r w:rsidRPr="00AE6506">
        <w:rPr>
          <w:rFonts w:asciiTheme="minorEastAsia" w:hAnsiTheme="minorEastAsia" w:hint="eastAsia"/>
          <w:szCs w:val="21"/>
        </w:rPr>
        <w:t>起滑前</w:t>
      </w:r>
      <w:proofErr w:type="gramEnd"/>
      <w:r w:rsidRPr="00AE6506">
        <w:rPr>
          <w:rFonts w:asciiTheme="minorEastAsia" w:hAnsiTheme="minorEastAsia" w:hint="eastAsia"/>
          <w:szCs w:val="21"/>
        </w:rPr>
        <w:t>，表面</w:t>
      </w:r>
      <w:proofErr w:type="gramStart"/>
      <w:r w:rsidRPr="00AE6506">
        <w:rPr>
          <w:rFonts w:asciiTheme="minorEastAsia" w:hAnsiTheme="minorEastAsia" w:hint="eastAsia"/>
          <w:szCs w:val="21"/>
        </w:rPr>
        <w:t>桨</w:t>
      </w:r>
      <w:proofErr w:type="gramEnd"/>
      <w:r w:rsidRPr="00AE6506">
        <w:rPr>
          <w:rFonts w:asciiTheme="minorEastAsia" w:hAnsiTheme="minorEastAsia" w:hint="eastAsia"/>
          <w:szCs w:val="21"/>
        </w:rPr>
        <w:t>处于全浸状态，而在巡航状态时处于半浸状态，当航速达到最高时，艇体的重心纵向位置与表面</w:t>
      </w:r>
      <w:proofErr w:type="gramStart"/>
      <w:r w:rsidRPr="00AE6506">
        <w:rPr>
          <w:rFonts w:asciiTheme="minorEastAsia" w:hAnsiTheme="minorEastAsia" w:hint="eastAsia"/>
          <w:szCs w:val="21"/>
        </w:rPr>
        <w:t>桨</w:t>
      </w:r>
      <w:proofErr w:type="gramEnd"/>
      <w:r w:rsidRPr="00AE6506">
        <w:rPr>
          <w:rFonts w:asciiTheme="minorEastAsia" w:hAnsiTheme="minorEastAsia" w:hint="eastAsia"/>
          <w:szCs w:val="21"/>
        </w:rPr>
        <w:t>水动力中心匹配直接关系到艇体纵向稳定性的保持。因此</w:t>
      </w:r>
      <w:r w:rsidRPr="00AE6506">
        <w:rPr>
          <w:rFonts w:asciiTheme="minorEastAsia" w:hAnsiTheme="minorEastAsia"/>
          <w:szCs w:val="21"/>
        </w:rPr>
        <w:t>，首先</w:t>
      </w:r>
      <w:r w:rsidRPr="00AE6506">
        <w:rPr>
          <w:rFonts w:asciiTheme="minorEastAsia" w:hAnsiTheme="minorEastAsia" w:hint="eastAsia"/>
          <w:szCs w:val="21"/>
        </w:rPr>
        <w:t>通过艇体在不同工况下阻力特性、重心位置以及</w:t>
      </w:r>
      <w:proofErr w:type="gramStart"/>
      <w:r w:rsidRPr="00AE6506">
        <w:rPr>
          <w:rFonts w:asciiTheme="minorEastAsia" w:hAnsiTheme="minorEastAsia" w:hint="eastAsia"/>
          <w:szCs w:val="21"/>
        </w:rPr>
        <w:t>表明桨的工作状态</w:t>
      </w:r>
      <w:proofErr w:type="gramEnd"/>
      <w:r w:rsidRPr="00AE6506">
        <w:rPr>
          <w:rFonts w:asciiTheme="minorEastAsia" w:hAnsiTheme="minorEastAsia" w:hint="eastAsia"/>
          <w:szCs w:val="21"/>
        </w:rPr>
        <w:t>及水动力特性，选取不同工况分别作为设计点，借助现有的表明螺旋桨图谱开展表面</w:t>
      </w:r>
      <w:proofErr w:type="gramStart"/>
      <w:r w:rsidRPr="00AE6506">
        <w:rPr>
          <w:rFonts w:asciiTheme="minorEastAsia" w:hAnsiTheme="minorEastAsia" w:hint="eastAsia"/>
          <w:szCs w:val="21"/>
        </w:rPr>
        <w:t>桨</w:t>
      </w:r>
      <w:proofErr w:type="gramEnd"/>
      <w:r w:rsidRPr="00AE6506">
        <w:rPr>
          <w:rFonts w:asciiTheme="minorEastAsia" w:hAnsiTheme="minorEastAsia" w:hint="eastAsia"/>
          <w:szCs w:val="21"/>
        </w:rPr>
        <w:t>方案设计及评估，根据表面</w:t>
      </w:r>
      <w:proofErr w:type="gramStart"/>
      <w:r w:rsidRPr="00AE6506">
        <w:rPr>
          <w:rFonts w:asciiTheme="minorEastAsia" w:hAnsiTheme="minorEastAsia" w:hint="eastAsia"/>
          <w:szCs w:val="21"/>
        </w:rPr>
        <w:t>桨不同浸深下</w:t>
      </w:r>
      <w:proofErr w:type="gramEnd"/>
      <w:r w:rsidRPr="00AE6506">
        <w:rPr>
          <w:rFonts w:asciiTheme="minorEastAsia" w:hAnsiTheme="minorEastAsia" w:hint="eastAsia"/>
          <w:szCs w:val="21"/>
        </w:rPr>
        <w:t>水动力特性开展不同表面</w:t>
      </w:r>
      <w:proofErr w:type="gramStart"/>
      <w:r w:rsidRPr="00AE6506">
        <w:rPr>
          <w:rFonts w:asciiTheme="minorEastAsia" w:hAnsiTheme="minorEastAsia" w:hint="eastAsia"/>
          <w:szCs w:val="21"/>
        </w:rPr>
        <w:t>桨</w:t>
      </w:r>
      <w:proofErr w:type="gramEnd"/>
      <w:r w:rsidRPr="00AE6506">
        <w:rPr>
          <w:rFonts w:asciiTheme="minorEastAsia" w:hAnsiTheme="minorEastAsia" w:hint="eastAsia"/>
          <w:szCs w:val="21"/>
        </w:rPr>
        <w:t>方案在过峰阻时的</w:t>
      </w:r>
      <w:proofErr w:type="gramStart"/>
      <w:r w:rsidRPr="00AE6506">
        <w:rPr>
          <w:rFonts w:asciiTheme="minorEastAsia" w:hAnsiTheme="minorEastAsia" w:hint="eastAsia"/>
          <w:szCs w:val="21"/>
        </w:rPr>
        <w:t>功率裕度评估</w:t>
      </w:r>
      <w:proofErr w:type="gramEnd"/>
      <w:r w:rsidRPr="00AE6506">
        <w:rPr>
          <w:rFonts w:asciiTheme="minorEastAsia" w:hAnsiTheme="minorEastAsia" w:hint="eastAsia"/>
          <w:szCs w:val="21"/>
        </w:rPr>
        <w:t>，比较分析其过峰阻的能力与最大航速，优选出性能</w:t>
      </w:r>
      <w:r w:rsidRPr="00AE6506">
        <w:rPr>
          <w:rFonts w:asciiTheme="minorEastAsia" w:hAnsiTheme="minorEastAsia"/>
          <w:szCs w:val="21"/>
        </w:rPr>
        <w:t>最佳的方案</w:t>
      </w:r>
      <w:r w:rsidRPr="00AE6506">
        <w:rPr>
          <w:rFonts w:asciiTheme="minorEastAsia" w:hAnsiTheme="minorEastAsia" w:hint="eastAsia"/>
          <w:szCs w:val="21"/>
        </w:rPr>
        <w:t>；</w:t>
      </w:r>
      <w:r w:rsidRPr="00AE6506">
        <w:rPr>
          <w:rFonts w:asciiTheme="minorEastAsia" w:hAnsiTheme="minorEastAsia"/>
          <w:szCs w:val="21"/>
        </w:rPr>
        <w:t>最后</w:t>
      </w:r>
      <w:r w:rsidRPr="00AE6506">
        <w:rPr>
          <w:rFonts w:asciiTheme="minorEastAsia" w:hAnsiTheme="minorEastAsia" w:hint="eastAsia"/>
          <w:szCs w:val="21"/>
        </w:rPr>
        <w:t>通过</w:t>
      </w:r>
      <w:r w:rsidRPr="00AE6506">
        <w:rPr>
          <w:rFonts w:asciiTheme="minorEastAsia" w:hAnsiTheme="minorEastAsia"/>
          <w:szCs w:val="21"/>
        </w:rPr>
        <w:t>实</w:t>
      </w:r>
      <w:proofErr w:type="gramStart"/>
      <w:r w:rsidRPr="00AE6506">
        <w:rPr>
          <w:rFonts w:asciiTheme="minorEastAsia" w:hAnsiTheme="minorEastAsia"/>
          <w:szCs w:val="21"/>
        </w:rPr>
        <w:t>艇试验</w:t>
      </w:r>
      <w:proofErr w:type="gramEnd"/>
      <w:r w:rsidRPr="00AE6506">
        <w:rPr>
          <w:rFonts w:asciiTheme="minorEastAsia" w:hAnsiTheme="minorEastAsia" w:hint="eastAsia"/>
          <w:szCs w:val="21"/>
        </w:rPr>
        <w:t>分析</w:t>
      </w:r>
      <w:r w:rsidRPr="00AE6506">
        <w:rPr>
          <w:rFonts w:asciiTheme="minorEastAsia" w:hAnsiTheme="minorEastAsia"/>
          <w:szCs w:val="21"/>
        </w:rPr>
        <w:t>不足，并进行改进设计。</w:t>
      </w:r>
    </w:p>
    <w:p w14:paraId="49CB8971" w14:textId="77777777" w:rsidR="007C2A60" w:rsidRPr="00AE6506" w:rsidRDefault="002F553B" w:rsidP="009D72EA">
      <w:pPr>
        <w:spacing w:beforeLines="50" w:before="156" w:afterLines="50" w:after="156"/>
        <w:outlineLvl w:val="0"/>
        <w:rPr>
          <w:rFonts w:ascii="黑体" w:eastAsia="黑体" w:hAnsi="黑体" w:hint="eastAsia"/>
          <w:szCs w:val="21"/>
        </w:rPr>
      </w:pPr>
      <w:r w:rsidRPr="00AE6506">
        <w:rPr>
          <w:rFonts w:ascii="黑体" w:eastAsia="黑体" w:hAnsi="黑体" w:hint="eastAsia"/>
          <w:szCs w:val="21"/>
        </w:rPr>
        <w:t>5 总结</w:t>
      </w:r>
    </w:p>
    <w:p w14:paraId="2064A1F9" w14:textId="77777777" w:rsidR="006849C2" w:rsidRDefault="003137A8" w:rsidP="00EE3569">
      <w:pPr>
        <w:rPr>
          <w:sz w:val="24"/>
          <w:szCs w:val="24"/>
        </w:rPr>
      </w:pPr>
      <w:r>
        <w:rPr>
          <w:rFonts w:hint="eastAsia"/>
          <w:sz w:val="24"/>
          <w:szCs w:val="24"/>
        </w:rPr>
        <w:t xml:space="preserve">   </w:t>
      </w:r>
      <w:r w:rsidRPr="00AE6506">
        <w:rPr>
          <w:rFonts w:asciiTheme="minorEastAsia" w:hAnsiTheme="minorEastAsia" w:hint="eastAsia"/>
          <w:szCs w:val="21"/>
        </w:rPr>
        <w:t xml:space="preserve"> </w:t>
      </w:r>
      <w:r w:rsidR="001E2A36" w:rsidRPr="00AE6506">
        <w:rPr>
          <w:rFonts w:asciiTheme="minorEastAsia" w:hAnsiTheme="minorEastAsia" w:hint="eastAsia"/>
          <w:szCs w:val="21"/>
        </w:rPr>
        <w:t>本文介绍了高速滑行艇设计涉及的关键技术，如数值模拟计算技术、水动力构型设计技术、运动稳定性设计技术、多工况动力匹配方案设计技术等，并介绍了解决技术问题常用的</w:t>
      </w:r>
      <w:r w:rsidR="00F44A2F" w:rsidRPr="00AE6506">
        <w:rPr>
          <w:rFonts w:asciiTheme="minorEastAsia" w:hAnsiTheme="minorEastAsia" w:hint="eastAsia"/>
          <w:szCs w:val="21"/>
        </w:rPr>
        <w:t>技术方法及技术路线</w:t>
      </w:r>
      <w:r w:rsidR="001E2A36" w:rsidRPr="00AE6506">
        <w:rPr>
          <w:rFonts w:asciiTheme="minorEastAsia" w:hAnsiTheme="minorEastAsia" w:hint="eastAsia"/>
          <w:szCs w:val="21"/>
        </w:rPr>
        <w:t>，</w:t>
      </w:r>
      <w:r w:rsidR="00F44A2F" w:rsidRPr="00AE6506">
        <w:rPr>
          <w:rFonts w:asciiTheme="minorEastAsia" w:hAnsiTheme="minorEastAsia" w:hint="eastAsia"/>
          <w:szCs w:val="21"/>
        </w:rPr>
        <w:t>可供</w:t>
      </w:r>
      <w:r w:rsidR="006D3184" w:rsidRPr="00AE6506">
        <w:rPr>
          <w:rFonts w:asciiTheme="minorEastAsia" w:hAnsiTheme="minorEastAsia" w:hint="eastAsia"/>
          <w:szCs w:val="21"/>
        </w:rPr>
        <w:t>相关设计人员</w:t>
      </w:r>
      <w:r w:rsidR="00F44A2F" w:rsidRPr="00AE6506">
        <w:rPr>
          <w:rFonts w:asciiTheme="minorEastAsia" w:hAnsiTheme="minorEastAsia" w:hint="eastAsia"/>
          <w:szCs w:val="21"/>
        </w:rPr>
        <w:t>参考</w:t>
      </w:r>
      <w:r w:rsidR="001E2A36" w:rsidRPr="00AE6506">
        <w:rPr>
          <w:rFonts w:asciiTheme="minorEastAsia" w:hAnsiTheme="minorEastAsia" w:hint="eastAsia"/>
          <w:szCs w:val="21"/>
        </w:rPr>
        <w:t>。</w:t>
      </w:r>
    </w:p>
    <w:p w14:paraId="4FA692D7" w14:textId="77777777" w:rsidR="006849C2" w:rsidRDefault="0076342E" w:rsidP="009D72EA">
      <w:pPr>
        <w:spacing w:beforeLines="100" w:before="312"/>
        <w:rPr>
          <w:rFonts w:ascii="黑体" w:eastAsia="黑体" w:hAnsi="黑体" w:hint="eastAsia"/>
          <w:sz w:val="18"/>
          <w:szCs w:val="18"/>
        </w:rPr>
      </w:pPr>
      <w:r w:rsidRPr="0076342E">
        <w:rPr>
          <w:rFonts w:ascii="黑体" w:eastAsia="黑体" w:hAnsi="黑体" w:hint="eastAsia"/>
          <w:sz w:val="18"/>
          <w:szCs w:val="18"/>
        </w:rPr>
        <w:t>参考文献</w:t>
      </w:r>
    </w:p>
    <w:p w14:paraId="445C2396" w14:textId="77777777" w:rsidR="00A9561D" w:rsidRPr="0076342E" w:rsidRDefault="00A9561D" w:rsidP="009D72EA">
      <w:pPr>
        <w:spacing w:beforeLines="100" w:before="312"/>
        <w:rPr>
          <w:rFonts w:ascii="黑体" w:eastAsia="黑体" w:hAnsi="黑体" w:hint="eastAsia"/>
          <w:sz w:val="18"/>
          <w:szCs w:val="18"/>
        </w:rPr>
      </w:pPr>
      <w:r w:rsidRPr="0076342E">
        <w:rPr>
          <w:rFonts w:ascii="Times New Roman" w:hAnsi="Times New Roman" w:cs="Times New Roman"/>
          <w:kern w:val="0"/>
          <w:sz w:val="18"/>
          <w:szCs w:val="18"/>
        </w:rPr>
        <w:t>[1]</w:t>
      </w:r>
      <w:r>
        <w:rPr>
          <w:rFonts w:ascii="Times New Roman" w:hAnsi="Times New Roman" w:cs="Times New Roman" w:hint="eastAsia"/>
          <w:kern w:val="0"/>
          <w:sz w:val="18"/>
          <w:szCs w:val="18"/>
        </w:rPr>
        <w:t>赵连恩</w:t>
      </w:r>
      <w:r>
        <w:rPr>
          <w:rFonts w:ascii="Times New Roman" w:hAnsi="Times New Roman" w:cs="Times New Roman" w:hint="eastAsia"/>
          <w:kern w:val="0"/>
          <w:sz w:val="18"/>
          <w:szCs w:val="18"/>
        </w:rPr>
        <w:t>,</w:t>
      </w:r>
      <w:r>
        <w:rPr>
          <w:rFonts w:ascii="Times New Roman" w:hAnsi="Times New Roman" w:cs="Times New Roman" w:hint="eastAsia"/>
          <w:kern w:val="0"/>
          <w:sz w:val="18"/>
          <w:szCs w:val="18"/>
        </w:rPr>
        <w:t>谢永和</w:t>
      </w:r>
      <w:r>
        <w:rPr>
          <w:rFonts w:ascii="Times New Roman" w:hAnsi="Times New Roman" w:cs="Times New Roman" w:hint="eastAsia"/>
          <w:kern w:val="0"/>
          <w:sz w:val="18"/>
          <w:szCs w:val="18"/>
        </w:rPr>
        <w:t>,</w:t>
      </w:r>
      <w:r>
        <w:rPr>
          <w:rFonts w:ascii="Times New Roman" w:hAnsi="Times New Roman" w:cs="Times New Roman" w:hint="eastAsia"/>
          <w:kern w:val="0"/>
          <w:sz w:val="18"/>
          <w:szCs w:val="18"/>
        </w:rPr>
        <w:t>高性能船舶原理与设计</w:t>
      </w:r>
      <w:r w:rsidR="00F66CE8">
        <w:rPr>
          <w:rFonts w:ascii="Times New Roman" w:hAnsi="Times New Roman" w:cs="Times New Roman" w:hint="eastAsia"/>
          <w:kern w:val="0"/>
          <w:sz w:val="18"/>
          <w:szCs w:val="18"/>
        </w:rPr>
        <w:t>[M]</w:t>
      </w:r>
      <w:r>
        <w:rPr>
          <w:rFonts w:ascii="Times New Roman" w:hAnsi="Times New Roman" w:cs="Times New Roman" w:hint="eastAsia"/>
          <w:kern w:val="0"/>
          <w:sz w:val="18"/>
          <w:szCs w:val="18"/>
        </w:rPr>
        <w:t>，</w:t>
      </w:r>
      <w:r w:rsidR="00F66CE8">
        <w:rPr>
          <w:rFonts w:ascii="Times New Roman" w:hAnsi="Times New Roman" w:cs="Times New Roman" w:hint="eastAsia"/>
          <w:kern w:val="0"/>
          <w:sz w:val="18"/>
          <w:szCs w:val="18"/>
        </w:rPr>
        <w:t>北京：国防工业出版社，</w:t>
      </w:r>
      <w:r w:rsidR="00F66CE8">
        <w:rPr>
          <w:rFonts w:ascii="Times New Roman" w:hAnsi="Times New Roman" w:cs="Times New Roman" w:hint="eastAsia"/>
          <w:kern w:val="0"/>
          <w:sz w:val="18"/>
          <w:szCs w:val="18"/>
        </w:rPr>
        <w:t>2009.</w:t>
      </w:r>
    </w:p>
    <w:p w14:paraId="1DCE1766" w14:textId="77777777" w:rsidR="00F43E17" w:rsidRPr="0076342E" w:rsidRDefault="00CC4EDB" w:rsidP="00EE3569">
      <w:pPr>
        <w:autoSpaceDE w:val="0"/>
        <w:autoSpaceDN w:val="0"/>
        <w:adjustRightInd w:val="0"/>
        <w:jc w:val="left"/>
        <w:rPr>
          <w:rFonts w:ascii="Times New Roman" w:hAnsi="Times New Roman" w:cs="Times New Roman"/>
          <w:sz w:val="18"/>
          <w:szCs w:val="18"/>
        </w:rPr>
      </w:pPr>
      <w:r w:rsidRPr="0076342E">
        <w:rPr>
          <w:rFonts w:ascii="Times New Roman" w:hAnsi="Times New Roman" w:cs="Times New Roman"/>
          <w:kern w:val="0"/>
          <w:sz w:val="18"/>
          <w:szCs w:val="18"/>
        </w:rPr>
        <w:t>[</w:t>
      </w:r>
      <w:r w:rsidR="00BD4F8F">
        <w:rPr>
          <w:rFonts w:ascii="Times New Roman" w:hAnsi="Times New Roman" w:cs="Times New Roman" w:hint="eastAsia"/>
          <w:kern w:val="0"/>
          <w:sz w:val="18"/>
          <w:szCs w:val="18"/>
        </w:rPr>
        <w:t>2</w:t>
      </w:r>
      <w:r w:rsidRPr="0076342E">
        <w:rPr>
          <w:rFonts w:ascii="Times New Roman" w:hAnsi="Times New Roman" w:cs="Times New Roman"/>
          <w:kern w:val="0"/>
          <w:sz w:val="18"/>
          <w:szCs w:val="18"/>
        </w:rPr>
        <w:t xml:space="preserve">] Schachter R D, Ribeiro H J C, Conceição C A L D. Dynamic equilibrium evaluation for </w:t>
      </w:r>
      <w:proofErr w:type="spellStart"/>
      <w:r w:rsidRPr="0076342E">
        <w:rPr>
          <w:rFonts w:ascii="Times New Roman" w:hAnsi="Times New Roman" w:cs="Times New Roman"/>
          <w:kern w:val="0"/>
          <w:sz w:val="18"/>
          <w:szCs w:val="18"/>
        </w:rPr>
        <w:t>planing</w:t>
      </w:r>
      <w:proofErr w:type="spellEnd"/>
      <w:r w:rsidRPr="0076342E">
        <w:rPr>
          <w:rFonts w:ascii="Times New Roman" w:hAnsi="Times New Roman" w:cs="Times New Roman"/>
          <w:kern w:val="0"/>
          <w:sz w:val="18"/>
          <w:szCs w:val="18"/>
        </w:rPr>
        <w:t xml:space="preserve"> hulls with arbitrary geometry and variable deadrise angles – The Virtual Prismatic Hulls Method[J]. Ocean Engineering, 2016, 115:67-92.</w:t>
      </w:r>
    </w:p>
    <w:p w14:paraId="066458BC" w14:textId="77777777" w:rsidR="005D49D5" w:rsidRPr="0076342E" w:rsidRDefault="0054337C" w:rsidP="00EE3569">
      <w:pPr>
        <w:autoSpaceDE w:val="0"/>
        <w:autoSpaceDN w:val="0"/>
        <w:adjustRightInd w:val="0"/>
        <w:jc w:val="left"/>
        <w:rPr>
          <w:rFonts w:ascii="Times New Roman" w:hAnsi="Times New Roman" w:cs="Times New Roman"/>
          <w:kern w:val="0"/>
          <w:sz w:val="18"/>
          <w:szCs w:val="18"/>
        </w:rPr>
      </w:pPr>
      <w:r w:rsidRPr="0076342E">
        <w:rPr>
          <w:rFonts w:ascii="Times New Roman" w:hAnsi="Times New Roman" w:cs="Times New Roman"/>
          <w:kern w:val="0"/>
          <w:sz w:val="18"/>
          <w:szCs w:val="18"/>
        </w:rPr>
        <w:t>[</w:t>
      </w:r>
      <w:r w:rsidR="00BD4F8F">
        <w:rPr>
          <w:rFonts w:ascii="Times New Roman" w:hAnsi="Times New Roman" w:cs="Times New Roman" w:hint="eastAsia"/>
          <w:kern w:val="0"/>
          <w:sz w:val="18"/>
          <w:szCs w:val="18"/>
        </w:rPr>
        <w:t>3</w:t>
      </w:r>
      <w:r w:rsidRPr="0076342E">
        <w:rPr>
          <w:rFonts w:ascii="Times New Roman" w:hAnsi="Times New Roman" w:cs="Times New Roman"/>
          <w:kern w:val="0"/>
          <w:sz w:val="18"/>
          <w:szCs w:val="18"/>
        </w:rPr>
        <w:t xml:space="preserve">] Taunton D J, Hudson D A, </w:t>
      </w:r>
      <w:proofErr w:type="spellStart"/>
      <w:r w:rsidRPr="0076342E">
        <w:rPr>
          <w:rFonts w:ascii="Times New Roman" w:hAnsi="Times New Roman" w:cs="Times New Roman"/>
          <w:kern w:val="0"/>
          <w:sz w:val="18"/>
          <w:szCs w:val="18"/>
        </w:rPr>
        <w:t>Shenoi</w:t>
      </w:r>
      <w:proofErr w:type="spellEnd"/>
      <w:r w:rsidRPr="0076342E">
        <w:rPr>
          <w:rFonts w:ascii="Times New Roman" w:hAnsi="Times New Roman" w:cs="Times New Roman"/>
          <w:kern w:val="0"/>
          <w:sz w:val="18"/>
          <w:szCs w:val="18"/>
        </w:rPr>
        <w:t xml:space="preserve"> R A. Characteristics of a series of </w:t>
      </w:r>
      <w:proofErr w:type="gramStart"/>
      <w:r w:rsidRPr="0076342E">
        <w:rPr>
          <w:rFonts w:ascii="Times New Roman" w:hAnsi="Times New Roman" w:cs="Times New Roman"/>
          <w:kern w:val="0"/>
          <w:sz w:val="18"/>
          <w:szCs w:val="18"/>
        </w:rPr>
        <w:t>high speed</w:t>
      </w:r>
      <w:proofErr w:type="gramEnd"/>
      <w:r w:rsidRPr="0076342E">
        <w:rPr>
          <w:rFonts w:ascii="Times New Roman" w:hAnsi="Times New Roman" w:cs="Times New Roman"/>
          <w:kern w:val="0"/>
          <w:sz w:val="18"/>
          <w:szCs w:val="18"/>
        </w:rPr>
        <w:t xml:space="preserve"> hard chine </w:t>
      </w:r>
      <w:proofErr w:type="spellStart"/>
      <w:r w:rsidRPr="0076342E">
        <w:rPr>
          <w:rFonts w:ascii="Times New Roman" w:hAnsi="Times New Roman" w:cs="Times New Roman"/>
          <w:kern w:val="0"/>
          <w:sz w:val="18"/>
          <w:szCs w:val="18"/>
        </w:rPr>
        <w:t>planing</w:t>
      </w:r>
      <w:proofErr w:type="spellEnd"/>
      <w:r w:rsidRPr="0076342E">
        <w:rPr>
          <w:rFonts w:ascii="Times New Roman" w:hAnsi="Times New Roman" w:cs="Times New Roman"/>
          <w:kern w:val="0"/>
          <w:sz w:val="18"/>
          <w:szCs w:val="18"/>
        </w:rPr>
        <w:t xml:space="preserve"> hulls—Part 1: performance in calm water. Int J Small Craft Technol[J]. 2010, 152:55-75.</w:t>
      </w:r>
    </w:p>
    <w:p w14:paraId="52ACCC02" w14:textId="77777777" w:rsidR="000007C2" w:rsidRPr="000007C2" w:rsidRDefault="000007C2" w:rsidP="000007C2">
      <w:pPr>
        <w:autoSpaceDE w:val="0"/>
        <w:autoSpaceDN w:val="0"/>
        <w:adjustRightInd w:val="0"/>
        <w:jc w:val="left"/>
        <w:rPr>
          <w:rFonts w:ascii="Times New Roman" w:hAnsi="Times New Roman" w:cs="Times New Roman"/>
          <w:kern w:val="0"/>
          <w:sz w:val="18"/>
          <w:szCs w:val="18"/>
        </w:rPr>
      </w:pPr>
      <w:r w:rsidRPr="000007C2">
        <w:rPr>
          <w:rFonts w:ascii="Times New Roman" w:hAnsi="Times New Roman" w:cs="Times New Roman"/>
          <w:kern w:val="0"/>
          <w:sz w:val="18"/>
          <w:szCs w:val="18"/>
        </w:rPr>
        <w:t>[</w:t>
      </w:r>
      <w:r>
        <w:rPr>
          <w:rFonts w:ascii="Times New Roman" w:hAnsi="Times New Roman" w:cs="Times New Roman" w:hint="eastAsia"/>
          <w:kern w:val="0"/>
          <w:sz w:val="18"/>
          <w:szCs w:val="18"/>
        </w:rPr>
        <w:t>4</w:t>
      </w:r>
      <w:r w:rsidRPr="000007C2">
        <w:rPr>
          <w:rFonts w:ascii="Times New Roman" w:hAnsi="Times New Roman" w:cs="Times New Roman"/>
          <w:kern w:val="0"/>
          <w:sz w:val="18"/>
          <w:szCs w:val="18"/>
        </w:rPr>
        <w:t>] Katayama T. Experimental Techniques to Assess Dynamic Instability of High-Speed</w:t>
      </w:r>
      <w:r>
        <w:rPr>
          <w:rFonts w:ascii="Times New Roman" w:hAnsi="Times New Roman" w:cs="Times New Roman" w:hint="eastAsia"/>
          <w:kern w:val="0"/>
          <w:sz w:val="18"/>
          <w:szCs w:val="18"/>
        </w:rPr>
        <w:t xml:space="preserve"> </w:t>
      </w:r>
      <w:proofErr w:type="spellStart"/>
      <w:r w:rsidRPr="000007C2">
        <w:rPr>
          <w:rFonts w:ascii="Times New Roman" w:hAnsi="Times New Roman" w:cs="Times New Roman"/>
          <w:kern w:val="0"/>
          <w:sz w:val="18"/>
          <w:szCs w:val="18"/>
        </w:rPr>
        <w:t>Planing</w:t>
      </w:r>
      <w:proofErr w:type="spellEnd"/>
      <w:r w:rsidRPr="000007C2">
        <w:rPr>
          <w:rFonts w:ascii="Times New Roman" w:hAnsi="Times New Roman" w:cs="Times New Roman"/>
          <w:kern w:val="0"/>
          <w:sz w:val="18"/>
          <w:szCs w:val="18"/>
        </w:rPr>
        <w:t xml:space="preserve"> Craft - Nonzero Heel, Bow-Diving, </w:t>
      </w:r>
      <w:proofErr w:type="spellStart"/>
      <w:r w:rsidRPr="000007C2">
        <w:rPr>
          <w:rFonts w:ascii="Times New Roman" w:hAnsi="Times New Roman" w:cs="Times New Roman"/>
          <w:kern w:val="0"/>
          <w:sz w:val="18"/>
          <w:szCs w:val="18"/>
        </w:rPr>
        <w:t>Porpoising</w:t>
      </w:r>
      <w:proofErr w:type="spellEnd"/>
      <w:r w:rsidRPr="000007C2">
        <w:rPr>
          <w:rFonts w:ascii="Times New Roman" w:hAnsi="Times New Roman" w:cs="Times New Roman"/>
          <w:kern w:val="0"/>
          <w:sz w:val="18"/>
          <w:szCs w:val="18"/>
        </w:rPr>
        <w:t xml:space="preserve"> and Transverse </w:t>
      </w:r>
      <w:proofErr w:type="spellStart"/>
      <w:r w:rsidRPr="000007C2">
        <w:rPr>
          <w:rFonts w:ascii="Times New Roman" w:hAnsi="Times New Roman" w:cs="Times New Roman"/>
          <w:kern w:val="0"/>
          <w:sz w:val="18"/>
          <w:szCs w:val="18"/>
        </w:rPr>
        <w:t>Porpoising</w:t>
      </w:r>
      <w:proofErr w:type="spellEnd"/>
      <w:r w:rsidRPr="000007C2">
        <w:rPr>
          <w:rFonts w:ascii="Times New Roman" w:hAnsi="Times New Roman" w:cs="Times New Roman"/>
          <w:kern w:val="0"/>
          <w:sz w:val="18"/>
          <w:szCs w:val="18"/>
        </w:rPr>
        <w:t>[C</w:t>
      </w:r>
      <w:proofErr w:type="gramStart"/>
      <w:r w:rsidRPr="000007C2">
        <w:rPr>
          <w:rFonts w:ascii="Times New Roman" w:hAnsi="Times New Roman" w:cs="Times New Roman"/>
          <w:kern w:val="0"/>
          <w:sz w:val="18"/>
          <w:szCs w:val="18"/>
        </w:rPr>
        <w:t>]./</w:t>
      </w:r>
      <w:proofErr w:type="gramEnd"/>
      <w:r w:rsidRPr="000007C2">
        <w:rPr>
          <w:rFonts w:ascii="Times New Roman" w:hAnsi="Times New Roman" w:cs="Times New Roman"/>
          <w:kern w:val="0"/>
          <w:sz w:val="18"/>
          <w:szCs w:val="18"/>
        </w:rPr>
        <w:t>/ 6th</w:t>
      </w:r>
      <w:r>
        <w:rPr>
          <w:rFonts w:ascii="Times New Roman" w:hAnsi="Times New Roman" w:cs="Times New Roman" w:hint="eastAsia"/>
          <w:kern w:val="0"/>
          <w:sz w:val="18"/>
          <w:szCs w:val="18"/>
        </w:rPr>
        <w:t xml:space="preserve"> </w:t>
      </w:r>
      <w:r w:rsidRPr="000007C2">
        <w:rPr>
          <w:rFonts w:ascii="Times New Roman" w:hAnsi="Times New Roman" w:cs="Times New Roman"/>
          <w:kern w:val="0"/>
          <w:sz w:val="18"/>
          <w:szCs w:val="18"/>
        </w:rPr>
        <w:t>International Ship Stability Workshop, New York, USA.2002</w:t>
      </w:r>
    </w:p>
    <w:p w14:paraId="4A1B4CE8" w14:textId="77777777" w:rsidR="0054337C" w:rsidRDefault="000007C2" w:rsidP="000007C2">
      <w:pPr>
        <w:autoSpaceDE w:val="0"/>
        <w:autoSpaceDN w:val="0"/>
        <w:adjustRightInd w:val="0"/>
        <w:jc w:val="left"/>
        <w:rPr>
          <w:rFonts w:ascii="Times New Roman" w:hAnsi="Times New Roman" w:cs="Times New Roman"/>
          <w:kern w:val="0"/>
          <w:sz w:val="18"/>
          <w:szCs w:val="18"/>
        </w:rPr>
      </w:pPr>
      <w:r w:rsidRPr="000007C2">
        <w:rPr>
          <w:rFonts w:ascii="Times New Roman" w:hAnsi="Times New Roman" w:cs="Times New Roman"/>
          <w:kern w:val="0"/>
          <w:sz w:val="18"/>
          <w:szCs w:val="18"/>
        </w:rPr>
        <w:t>[</w:t>
      </w:r>
      <w:r>
        <w:rPr>
          <w:rFonts w:ascii="Times New Roman" w:hAnsi="Times New Roman" w:cs="Times New Roman" w:hint="eastAsia"/>
          <w:kern w:val="0"/>
          <w:sz w:val="18"/>
          <w:szCs w:val="18"/>
        </w:rPr>
        <w:t>5</w:t>
      </w:r>
      <w:r w:rsidRPr="000007C2">
        <w:rPr>
          <w:rFonts w:ascii="Times New Roman" w:hAnsi="Times New Roman" w:cs="Times New Roman"/>
          <w:kern w:val="0"/>
          <w:sz w:val="18"/>
          <w:szCs w:val="18"/>
        </w:rPr>
        <w:t xml:space="preserve">] Milton Martin. Theoretical Determination of </w:t>
      </w:r>
      <w:proofErr w:type="spellStart"/>
      <w:r w:rsidRPr="000007C2">
        <w:rPr>
          <w:rFonts w:ascii="Times New Roman" w:hAnsi="Times New Roman" w:cs="Times New Roman"/>
          <w:kern w:val="0"/>
          <w:sz w:val="18"/>
          <w:szCs w:val="18"/>
        </w:rPr>
        <w:t>Porpoising</w:t>
      </w:r>
      <w:proofErr w:type="spellEnd"/>
      <w:r w:rsidRPr="000007C2">
        <w:rPr>
          <w:rFonts w:ascii="Times New Roman" w:hAnsi="Times New Roman" w:cs="Times New Roman"/>
          <w:kern w:val="0"/>
          <w:sz w:val="18"/>
          <w:szCs w:val="18"/>
        </w:rPr>
        <w:t xml:space="preserve"> instability of High-Speed </w:t>
      </w:r>
      <w:proofErr w:type="spellStart"/>
      <w:r w:rsidRPr="000007C2">
        <w:rPr>
          <w:rFonts w:ascii="Times New Roman" w:hAnsi="Times New Roman" w:cs="Times New Roman"/>
          <w:kern w:val="0"/>
          <w:sz w:val="18"/>
          <w:szCs w:val="18"/>
        </w:rPr>
        <w:t>Planing</w:t>
      </w:r>
      <w:proofErr w:type="spellEnd"/>
      <w:r>
        <w:rPr>
          <w:rFonts w:ascii="Times New Roman" w:hAnsi="Times New Roman" w:cs="Times New Roman" w:hint="eastAsia"/>
          <w:kern w:val="0"/>
          <w:sz w:val="18"/>
          <w:szCs w:val="18"/>
        </w:rPr>
        <w:t xml:space="preserve"> </w:t>
      </w:r>
      <w:r w:rsidRPr="000007C2">
        <w:rPr>
          <w:rFonts w:ascii="Times New Roman" w:hAnsi="Times New Roman" w:cs="Times New Roman"/>
          <w:kern w:val="0"/>
          <w:sz w:val="18"/>
          <w:szCs w:val="18"/>
        </w:rPr>
        <w:t>Boats[J</w:t>
      </w:r>
      <w:proofErr w:type="gramStart"/>
      <w:r w:rsidRPr="000007C2">
        <w:rPr>
          <w:rFonts w:ascii="Times New Roman" w:hAnsi="Times New Roman" w:cs="Times New Roman"/>
          <w:kern w:val="0"/>
          <w:sz w:val="18"/>
          <w:szCs w:val="18"/>
        </w:rPr>
        <w:t>].Journal</w:t>
      </w:r>
      <w:proofErr w:type="gramEnd"/>
      <w:r w:rsidRPr="000007C2">
        <w:rPr>
          <w:rFonts w:ascii="Times New Roman" w:hAnsi="Times New Roman" w:cs="Times New Roman"/>
          <w:kern w:val="0"/>
          <w:sz w:val="18"/>
          <w:szCs w:val="18"/>
        </w:rPr>
        <w:t xml:space="preserve"> of ship research, 1978, 22(1):32-53.</w:t>
      </w:r>
    </w:p>
    <w:p w14:paraId="14623481" w14:textId="77777777" w:rsidR="000007C2" w:rsidRDefault="000007C2" w:rsidP="000007C2">
      <w:pPr>
        <w:autoSpaceDE w:val="0"/>
        <w:autoSpaceDN w:val="0"/>
        <w:adjustRightInd w:val="0"/>
        <w:jc w:val="left"/>
        <w:rPr>
          <w:rFonts w:ascii="Times New Roman" w:hAnsi="Times New Roman" w:cs="Times New Roman"/>
          <w:kern w:val="0"/>
          <w:sz w:val="18"/>
          <w:szCs w:val="18"/>
        </w:rPr>
      </w:pPr>
      <w:r w:rsidRPr="000007C2">
        <w:rPr>
          <w:rFonts w:ascii="Times New Roman" w:hAnsi="Times New Roman" w:cs="Times New Roman"/>
          <w:kern w:val="0"/>
          <w:sz w:val="18"/>
          <w:szCs w:val="18"/>
        </w:rPr>
        <w:t>[</w:t>
      </w:r>
      <w:r>
        <w:rPr>
          <w:rFonts w:ascii="Times New Roman" w:hAnsi="Times New Roman" w:cs="Times New Roman" w:hint="eastAsia"/>
          <w:kern w:val="0"/>
          <w:sz w:val="18"/>
          <w:szCs w:val="18"/>
        </w:rPr>
        <w:t>6</w:t>
      </w:r>
      <w:r w:rsidRPr="000007C2">
        <w:rPr>
          <w:rFonts w:ascii="Times New Roman" w:hAnsi="Times New Roman" w:cs="Times New Roman"/>
          <w:kern w:val="0"/>
          <w:sz w:val="18"/>
          <w:szCs w:val="18"/>
        </w:rPr>
        <w:t xml:space="preserve">] Celano T (1998) The prediction of </w:t>
      </w:r>
      <w:proofErr w:type="spellStart"/>
      <w:r w:rsidRPr="000007C2">
        <w:rPr>
          <w:rFonts w:ascii="Times New Roman" w:hAnsi="Times New Roman" w:cs="Times New Roman"/>
          <w:kern w:val="0"/>
          <w:sz w:val="18"/>
          <w:szCs w:val="18"/>
        </w:rPr>
        <w:t>porpoising</w:t>
      </w:r>
      <w:proofErr w:type="spellEnd"/>
      <w:r w:rsidRPr="000007C2">
        <w:rPr>
          <w:rFonts w:ascii="Times New Roman" w:hAnsi="Times New Roman" w:cs="Times New Roman"/>
          <w:kern w:val="0"/>
          <w:sz w:val="18"/>
          <w:szCs w:val="18"/>
        </w:rPr>
        <w:t xml:space="preserve"> inception for modern </w:t>
      </w:r>
      <w:proofErr w:type="spellStart"/>
      <w:r w:rsidRPr="000007C2">
        <w:rPr>
          <w:rFonts w:ascii="Times New Roman" w:hAnsi="Times New Roman" w:cs="Times New Roman"/>
          <w:kern w:val="0"/>
          <w:sz w:val="18"/>
          <w:szCs w:val="18"/>
        </w:rPr>
        <w:t>planing</w:t>
      </w:r>
      <w:proofErr w:type="spellEnd"/>
      <w:r w:rsidRPr="000007C2">
        <w:rPr>
          <w:rFonts w:ascii="Times New Roman" w:hAnsi="Times New Roman" w:cs="Times New Roman"/>
          <w:kern w:val="0"/>
          <w:sz w:val="18"/>
          <w:szCs w:val="18"/>
        </w:rPr>
        <w:t xml:space="preserve"> craft. SNAME</w:t>
      </w:r>
      <w:r>
        <w:rPr>
          <w:rFonts w:ascii="Times New Roman" w:hAnsi="Times New Roman" w:cs="Times New Roman" w:hint="eastAsia"/>
          <w:kern w:val="0"/>
          <w:sz w:val="18"/>
          <w:szCs w:val="18"/>
        </w:rPr>
        <w:t xml:space="preserve"> </w:t>
      </w:r>
      <w:r w:rsidRPr="000007C2">
        <w:rPr>
          <w:rFonts w:ascii="Times New Roman" w:hAnsi="Times New Roman" w:cs="Times New Roman"/>
          <w:kern w:val="0"/>
          <w:sz w:val="18"/>
          <w:szCs w:val="18"/>
        </w:rPr>
        <w:t>Trans 106:269–292</w:t>
      </w:r>
    </w:p>
    <w:p w14:paraId="1684F2A3" w14:textId="77777777" w:rsidR="000007C2" w:rsidRDefault="000007C2" w:rsidP="000007C2">
      <w:pPr>
        <w:autoSpaceDE w:val="0"/>
        <w:autoSpaceDN w:val="0"/>
        <w:adjustRightInd w:val="0"/>
        <w:jc w:val="left"/>
        <w:rPr>
          <w:rFonts w:ascii="Times New Roman" w:hAnsi="Times New Roman" w:cs="Times New Roman"/>
          <w:kern w:val="0"/>
          <w:sz w:val="18"/>
          <w:szCs w:val="18"/>
        </w:rPr>
      </w:pPr>
      <w:r w:rsidRPr="000007C2">
        <w:rPr>
          <w:rFonts w:ascii="Times New Roman" w:hAnsi="Times New Roman" w:cs="Times New Roman"/>
          <w:kern w:val="0"/>
          <w:sz w:val="18"/>
          <w:szCs w:val="18"/>
        </w:rPr>
        <w:t>[</w:t>
      </w:r>
      <w:r>
        <w:rPr>
          <w:rFonts w:ascii="Times New Roman" w:hAnsi="Times New Roman" w:cs="Times New Roman" w:hint="eastAsia"/>
          <w:kern w:val="0"/>
          <w:sz w:val="18"/>
          <w:szCs w:val="18"/>
        </w:rPr>
        <w:t>7</w:t>
      </w:r>
      <w:r w:rsidRPr="000007C2">
        <w:rPr>
          <w:rFonts w:ascii="Times New Roman" w:hAnsi="Times New Roman" w:cs="Times New Roman"/>
          <w:kern w:val="0"/>
          <w:sz w:val="18"/>
          <w:szCs w:val="18"/>
        </w:rPr>
        <w:t xml:space="preserve">] Clement E P, Blount D L. Resistance tests of a systematic series of </w:t>
      </w:r>
      <w:proofErr w:type="spellStart"/>
      <w:r w:rsidRPr="000007C2">
        <w:rPr>
          <w:rFonts w:ascii="Times New Roman" w:hAnsi="Times New Roman" w:cs="Times New Roman"/>
          <w:kern w:val="0"/>
          <w:sz w:val="18"/>
          <w:szCs w:val="18"/>
        </w:rPr>
        <w:t>planing</w:t>
      </w:r>
      <w:proofErr w:type="spellEnd"/>
      <w:r w:rsidRPr="000007C2">
        <w:rPr>
          <w:rFonts w:ascii="Times New Roman" w:hAnsi="Times New Roman" w:cs="Times New Roman"/>
          <w:kern w:val="0"/>
          <w:sz w:val="18"/>
          <w:szCs w:val="18"/>
        </w:rPr>
        <w:t xml:space="preserve"> hull</w:t>
      </w:r>
      <w:r>
        <w:rPr>
          <w:rFonts w:ascii="Times New Roman" w:hAnsi="Times New Roman" w:cs="Times New Roman" w:hint="eastAsia"/>
          <w:kern w:val="0"/>
          <w:sz w:val="18"/>
          <w:szCs w:val="18"/>
        </w:rPr>
        <w:t xml:space="preserve"> </w:t>
      </w:r>
      <w:r w:rsidRPr="000007C2">
        <w:rPr>
          <w:rFonts w:ascii="Times New Roman" w:hAnsi="Times New Roman" w:cs="Times New Roman"/>
          <w:kern w:val="0"/>
          <w:sz w:val="18"/>
          <w:szCs w:val="18"/>
        </w:rPr>
        <w:t>form[J</w:t>
      </w:r>
      <w:proofErr w:type="gramStart"/>
      <w:r w:rsidRPr="000007C2">
        <w:rPr>
          <w:rFonts w:ascii="Times New Roman" w:hAnsi="Times New Roman" w:cs="Times New Roman"/>
          <w:kern w:val="0"/>
          <w:sz w:val="18"/>
          <w:szCs w:val="18"/>
        </w:rPr>
        <w:t>] .Trans</w:t>
      </w:r>
      <w:proofErr w:type="gramEnd"/>
      <w:r w:rsidRPr="000007C2">
        <w:rPr>
          <w:rFonts w:ascii="Times New Roman" w:hAnsi="Times New Roman" w:cs="Times New Roman"/>
          <w:kern w:val="0"/>
          <w:sz w:val="18"/>
          <w:szCs w:val="18"/>
        </w:rPr>
        <w:t xml:space="preserve"> .SNAME , 1963, 71:63-78.</w:t>
      </w:r>
    </w:p>
    <w:p w14:paraId="055D0C6B" w14:textId="77777777" w:rsidR="000007C2" w:rsidRPr="000007C2" w:rsidRDefault="000007C2" w:rsidP="000007C2">
      <w:pPr>
        <w:autoSpaceDE w:val="0"/>
        <w:autoSpaceDN w:val="0"/>
        <w:adjustRightInd w:val="0"/>
        <w:jc w:val="left"/>
        <w:rPr>
          <w:rFonts w:ascii="Times New Roman" w:hAnsi="Times New Roman" w:cs="Times New Roman"/>
          <w:kern w:val="0"/>
          <w:sz w:val="18"/>
          <w:szCs w:val="18"/>
        </w:rPr>
      </w:pPr>
      <w:r>
        <w:rPr>
          <w:rFonts w:ascii="Times New Roman" w:hAnsi="Times New Roman" w:cs="Times New Roman"/>
          <w:kern w:val="0"/>
          <w:sz w:val="18"/>
          <w:szCs w:val="18"/>
        </w:rPr>
        <w:t>[</w:t>
      </w:r>
      <w:r w:rsidRPr="000007C2">
        <w:rPr>
          <w:rFonts w:ascii="Times New Roman" w:hAnsi="Times New Roman" w:cs="Times New Roman"/>
          <w:kern w:val="0"/>
          <w:sz w:val="18"/>
          <w:szCs w:val="18"/>
        </w:rPr>
        <w:t xml:space="preserve">8] </w:t>
      </w:r>
      <w:r w:rsidRPr="000007C2">
        <w:rPr>
          <w:rFonts w:ascii="Times New Roman" w:hAnsi="Times New Roman" w:cs="Times New Roman" w:hint="eastAsia"/>
          <w:kern w:val="0"/>
          <w:sz w:val="18"/>
          <w:szCs w:val="18"/>
        </w:rPr>
        <w:t>凌宏杰</w:t>
      </w:r>
      <w:r w:rsidRPr="000007C2">
        <w:rPr>
          <w:rFonts w:ascii="Times New Roman" w:hAnsi="Times New Roman" w:cs="Times New Roman"/>
          <w:kern w:val="0"/>
          <w:sz w:val="18"/>
          <w:szCs w:val="18"/>
        </w:rPr>
        <w:t xml:space="preserve">, </w:t>
      </w:r>
      <w:r w:rsidRPr="000007C2">
        <w:rPr>
          <w:rFonts w:ascii="Times New Roman" w:hAnsi="Times New Roman" w:cs="Times New Roman" w:hint="eastAsia"/>
          <w:kern w:val="0"/>
          <w:sz w:val="18"/>
          <w:szCs w:val="18"/>
        </w:rPr>
        <w:t>王志东</w:t>
      </w:r>
      <w:r w:rsidRPr="000007C2">
        <w:rPr>
          <w:rFonts w:ascii="Times New Roman" w:hAnsi="Times New Roman" w:cs="Times New Roman"/>
          <w:kern w:val="0"/>
          <w:sz w:val="18"/>
          <w:szCs w:val="18"/>
        </w:rPr>
        <w:t xml:space="preserve">. </w:t>
      </w:r>
      <w:r w:rsidRPr="000007C2">
        <w:rPr>
          <w:rFonts w:ascii="Times New Roman" w:hAnsi="Times New Roman" w:cs="Times New Roman" w:hint="eastAsia"/>
          <w:kern w:val="0"/>
          <w:sz w:val="18"/>
          <w:szCs w:val="18"/>
        </w:rPr>
        <w:t>高速滑行艇</w:t>
      </w:r>
      <w:r w:rsidRPr="000007C2">
        <w:rPr>
          <w:rFonts w:ascii="Times New Roman" w:hAnsi="Times New Roman" w:cs="Times New Roman"/>
          <w:kern w:val="0"/>
          <w:sz w:val="18"/>
          <w:szCs w:val="18"/>
        </w:rPr>
        <w:t>“</w:t>
      </w:r>
      <w:r w:rsidRPr="000007C2">
        <w:rPr>
          <w:rFonts w:ascii="Times New Roman" w:hAnsi="Times New Roman" w:cs="Times New Roman" w:hint="eastAsia"/>
          <w:kern w:val="0"/>
          <w:sz w:val="18"/>
          <w:szCs w:val="18"/>
        </w:rPr>
        <w:t>海豚运动</w:t>
      </w:r>
      <w:r w:rsidRPr="000007C2">
        <w:rPr>
          <w:rFonts w:ascii="Times New Roman" w:hAnsi="Times New Roman" w:cs="Times New Roman"/>
          <w:kern w:val="0"/>
          <w:sz w:val="18"/>
          <w:szCs w:val="18"/>
        </w:rPr>
        <w:t>”</w:t>
      </w:r>
      <w:r w:rsidRPr="000007C2">
        <w:rPr>
          <w:rFonts w:ascii="Times New Roman" w:hAnsi="Times New Roman" w:cs="Times New Roman" w:hint="eastAsia"/>
          <w:kern w:val="0"/>
          <w:sz w:val="18"/>
          <w:szCs w:val="18"/>
        </w:rPr>
        <w:t>现象的实时数值预报方法</w:t>
      </w:r>
      <w:r w:rsidRPr="000007C2">
        <w:rPr>
          <w:rFonts w:ascii="Times New Roman" w:hAnsi="Times New Roman" w:cs="Times New Roman"/>
          <w:kern w:val="0"/>
          <w:sz w:val="18"/>
          <w:szCs w:val="18"/>
        </w:rPr>
        <w:t xml:space="preserve">[J]. </w:t>
      </w:r>
      <w:r w:rsidRPr="000007C2">
        <w:rPr>
          <w:rFonts w:ascii="Times New Roman" w:hAnsi="Times New Roman" w:cs="Times New Roman" w:hint="eastAsia"/>
          <w:kern w:val="0"/>
          <w:sz w:val="18"/>
          <w:szCs w:val="18"/>
        </w:rPr>
        <w:t>上海交通大学学报</w:t>
      </w:r>
      <w:r w:rsidRPr="000007C2">
        <w:rPr>
          <w:rFonts w:ascii="Times New Roman" w:hAnsi="Times New Roman" w:cs="Times New Roman"/>
          <w:kern w:val="0"/>
          <w:sz w:val="18"/>
          <w:szCs w:val="18"/>
        </w:rPr>
        <w:t>, 2014, 48(1):106-110.</w:t>
      </w:r>
    </w:p>
    <w:p w14:paraId="5DB216FF" w14:textId="77777777" w:rsidR="005D49D5" w:rsidRPr="0076342E" w:rsidRDefault="003F2F66" w:rsidP="00EE3569">
      <w:pPr>
        <w:rPr>
          <w:rFonts w:ascii="Times New Roman" w:hAnsi="Times New Roman" w:cs="Times New Roman"/>
          <w:sz w:val="18"/>
          <w:szCs w:val="18"/>
        </w:rPr>
      </w:pPr>
      <w:r w:rsidRPr="0076342E">
        <w:rPr>
          <w:rFonts w:ascii="Times New Roman" w:hAnsi="Times New Roman" w:cs="Times New Roman"/>
          <w:sz w:val="18"/>
          <w:szCs w:val="18"/>
        </w:rPr>
        <w:t>[</w:t>
      </w:r>
      <w:r w:rsidR="000007C2">
        <w:rPr>
          <w:rFonts w:ascii="Times New Roman" w:hAnsi="Times New Roman" w:cs="Times New Roman" w:hint="eastAsia"/>
          <w:sz w:val="18"/>
          <w:szCs w:val="18"/>
        </w:rPr>
        <w:t>9</w:t>
      </w:r>
      <w:r w:rsidRPr="0076342E">
        <w:rPr>
          <w:rFonts w:ascii="Times New Roman" w:hAnsi="Times New Roman" w:cs="Times New Roman"/>
          <w:sz w:val="18"/>
          <w:szCs w:val="18"/>
        </w:rPr>
        <w:t>]</w:t>
      </w:r>
      <w:r w:rsidRPr="0076342E">
        <w:rPr>
          <w:rFonts w:ascii="Times New Roman" w:cs="Times New Roman"/>
          <w:sz w:val="18"/>
          <w:szCs w:val="18"/>
        </w:rPr>
        <w:t>刘英和</w:t>
      </w:r>
      <w:r w:rsidRPr="0076342E">
        <w:rPr>
          <w:rFonts w:ascii="Times New Roman" w:hAnsi="Times New Roman" w:cs="Times New Roman"/>
          <w:sz w:val="18"/>
          <w:szCs w:val="18"/>
        </w:rPr>
        <w:t>,</w:t>
      </w:r>
      <w:r w:rsidRPr="0076342E">
        <w:rPr>
          <w:rFonts w:ascii="Times New Roman" w:cs="Times New Roman"/>
          <w:sz w:val="18"/>
          <w:szCs w:val="18"/>
        </w:rPr>
        <w:t>吴启锐</w:t>
      </w:r>
      <w:r w:rsidRPr="0076342E">
        <w:rPr>
          <w:rFonts w:ascii="Times New Roman" w:hAnsi="Times New Roman" w:cs="Times New Roman"/>
          <w:sz w:val="18"/>
          <w:szCs w:val="18"/>
        </w:rPr>
        <w:t>,</w:t>
      </w:r>
      <w:r w:rsidRPr="0076342E">
        <w:rPr>
          <w:rFonts w:ascii="Times New Roman" w:cs="Times New Roman"/>
          <w:sz w:val="18"/>
          <w:szCs w:val="18"/>
        </w:rPr>
        <w:t>许晟</w:t>
      </w:r>
      <w:r w:rsidRPr="0076342E">
        <w:rPr>
          <w:rFonts w:ascii="Times New Roman" w:hAnsi="Times New Roman" w:cs="Times New Roman"/>
          <w:sz w:val="18"/>
          <w:szCs w:val="18"/>
        </w:rPr>
        <w:t>,</w:t>
      </w:r>
      <w:r w:rsidRPr="0076342E">
        <w:rPr>
          <w:rFonts w:ascii="Times New Roman" w:cs="Times New Roman"/>
          <w:sz w:val="18"/>
          <w:szCs w:val="18"/>
        </w:rPr>
        <w:t>等</w:t>
      </w:r>
      <w:r w:rsidRPr="0076342E">
        <w:rPr>
          <w:rFonts w:ascii="Times New Roman" w:hAnsi="Times New Roman" w:cs="Times New Roman"/>
          <w:sz w:val="18"/>
          <w:szCs w:val="18"/>
        </w:rPr>
        <w:t>.</w:t>
      </w:r>
      <w:proofErr w:type="gramStart"/>
      <w:r w:rsidRPr="0076342E">
        <w:rPr>
          <w:rFonts w:ascii="Times New Roman" w:cs="Times New Roman"/>
          <w:sz w:val="18"/>
          <w:szCs w:val="18"/>
        </w:rPr>
        <w:t>尾压浪</w:t>
      </w:r>
      <w:proofErr w:type="gramEnd"/>
      <w:r w:rsidRPr="0076342E">
        <w:rPr>
          <w:rFonts w:ascii="Times New Roman" w:cs="Times New Roman"/>
          <w:sz w:val="18"/>
          <w:szCs w:val="18"/>
        </w:rPr>
        <w:t>板升力研究及其对</w:t>
      </w:r>
      <w:r w:rsidRPr="0076342E">
        <w:rPr>
          <w:rFonts w:ascii="Times New Roman" w:hAnsi="Times New Roman" w:cs="Times New Roman"/>
          <w:sz w:val="18"/>
          <w:szCs w:val="18"/>
        </w:rPr>
        <w:t>WPC</w:t>
      </w:r>
      <w:r w:rsidRPr="0076342E">
        <w:rPr>
          <w:rFonts w:ascii="Times New Roman" w:cs="Times New Roman"/>
          <w:sz w:val="18"/>
          <w:szCs w:val="18"/>
        </w:rPr>
        <w:t>耐波性的影响</w:t>
      </w:r>
      <w:r w:rsidRPr="0076342E">
        <w:rPr>
          <w:rFonts w:ascii="Times New Roman" w:hAnsi="Times New Roman" w:cs="Times New Roman"/>
          <w:sz w:val="18"/>
          <w:szCs w:val="18"/>
        </w:rPr>
        <w:t>[J].</w:t>
      </w:r>
      <w:r w:rsidRPr="0076342E">
        <w:rPr>
          <w:rFonts w:ascii="Times New Roman" w:cs="Times New Roman"/>
          <w:sz w:val="18"/>
          <w:szCs w:val="18"/>
        </w:rPr>
        <w:t>中国造船</w:t>
      </w:r>
      <w:r w:rsidRPr="0076342E">
        <w:rPr>
          <w:rFonts w:ascii="Times New Roman" w:hAnsi="Times New Roman" w:cs="Times New Roman"/>
          <w:sz w:val="18"/>
          <w:szCs w:val="18"/>
        </w:rPr>
        <w:t>,2015,(2):56-63.</w:t>
      </w:r>
    </w:p>
    <w:p w14:paraId="14292256" w14:textId="77777777" w:rsidR="005D49D5" w:rsidRPr="0076342E" w:rsidRDefault="000201C4" w:rsidP="00EE3569">
      <w:pPr>
        <w:rPr>
          <w:rFonts w:ascii="Times New Roman" w:hAnsi="Times New Roman" w:cs="Times New Roman"/>
          <w:sz w:val="18"/>
          <w:szCs w:val="18"/>
        </w:rPr>
      </w:pPr>
      <w:r w:rsidRPr="0076342E">
        <w:rPr>
          <w:rFonts w:ascii="Times New Roman" w:hAnsi="Times New Roman" w:cs="Times New Roman"/>
          <w:sz w:val="18"/>
          <w:szCs w:val="18"/>
        </w:rPr>
        <w:t>[</w:t>
      </w:r>
      <w:r w:rsidR="000007C2">
        <w:rPr>
          <w:rFonts w:ascii="Times New Roman" w:hAnsi="Times New Roman" w:cs="Times New Roman" w:hint="eastAsia"/>
          <w:sz w:val="18"/>
          <w:szCs w:val="18"/>
        </w:rPr>
        <w:t>10</w:t>
      </w:r>
      <w:r w:rsidRPr="0076342E">
        <w:rPr>
          <w:rFonts w:ascii="Times New Roman" w:hAnsi="Times New Roman" w:cs="Times New Roman"/>
          <w:sz w:val="18"/>
          <w:szCs w:val="18"/>
        </w:rPr>
        <w:t xml:space="preserve">] Maki A, Arai J, </w:t>
      </w:r>
      <w:proofErr w:type="spellStart"/>
      <w:r w:rsidRPr="0076342E">
        <w:rPr>
          <w:rFonts w:ascii="Times New Roman" w:hAnsi="Times New Roman" w:cs="Times New Roman"/>
          <w:sz w:val="18"/>
          <w:szCs w:val="18"/>
        </w:rPr>
        <w:t>Tsutsumoto</w:t>
      </w:r>
      <w:proofErr w:type="spellEnd"/>
      <w:r w:rsidRPr="0076342E">
        <w:rPr>
          <w:rFonts w:ascii="Times New Roman" w:hAnsi="Times New Roman" w:cs="Times New Roman"/>
          <w:sz w:val="18"/>
          <w:szCs w:val="18"/>
        </w:rPr>
        <w:t xml:space="preserve"> T et al. Fundamental research on resistance reduction of surface combatants due to stern flap[J]. Journal of Marine Science &amp; Technology,2016,21(2):344-358.</w:t>
      </w:r>
    </w:p>
    <w:p w14:paraId="0916EDB9" w14:textId="77777777" w:rsidR="000201C4" w:rsidRPr="0076342E" w:rsidRDefault="002157F0" w:rsidP="00EE3569">
      <w:pPr>
        <w:rPr>
          <w:rFonts w:ascii="Times New Roman" w:hAnsi="Times New Roman" w:cs="Times New Roman"/>
          <w:sz w:val="18"/>
          <w:szCs w:val="18"/>
        </w:rPr>
      </w:pPr>
      <w:r w:rsidRPr="0076342E">
        <w:rPr>
          <w:rFonts w:ascii="Times New Roman" w:hAnsi="Times New Roman" w:cs="Times New Roman"/>
          <w:sz w:val="18"/>
          <w:szCs w:val="18"/>
        </w:rPr>
        <w:t>[</w:t>
      </w:r>
      <w:r w:rsidR="000007C2">
        <w:rPr>
          <w:rFonts w:ascii="Times New Roman" w:hAnsi="Times New Roman" w:cs="Times New Roman" w:hint="eastAsia"/>
          <w:sz w:val="18"/>
          <w:szCs w:val="18"/>
        </w:rPr>
        <w:t>11</w:t>
      </w:r>
      <w:r w:rsidRPr="0076342E">
        <w:rPr>
          <w:rFonts w:ascii="Times New Roman" w:hAnsi="Times New Roman" w:cs="Times New Roman"/>
          <w:sz w:val="18"/>
          <w:szCs w:val="18"/>
        </w:rPr>
        <w:t>]</w:t>
      </w:r>
      <w:r w:rsidRPr="0076342E">
        <w:rPr>
          <w:rFonts w:ascii="Times New Roman" w:cs="Times New Roman"/>
          <w:sz w:val="18"/>
          <w:szCs w:val="18"/>
        </w:rPr>
        <w:t>潘柏衡</w:t>
      </w:r>
      <w:r w:rsidRPr="0076342E">
        <w:rPr>
          <w:rFonts w:ascii="Times New Roman" w:hAnsi="Times New Roman" w:cs="Times New Roman"/>
          <w:sz w:val="18"/>
          <w:szCs w:val="18"/>
        </w:rPr>
        <w:t>,</w:t>
      </w:r>
      <w:proofErr w:type="gramStart"/>
      <w:r w:rsidRPr="0076342E">
        <w:rPr>
          <w:rFonts w:ascii="Times New Roman" w:cs="Times New Roman"/>
          <w:sz w:val="18"/>
          <w:szCs w:val="18"/>
        </w:rPr>
        <w:t>高霄鹏</w:t>
      </w:r>
      <w:proofErr w:type="gramEnd"/>
      <w:r w:rsidRPr="0076342E">
        <w:rPr>
          <w:rFonts w:ascii="Times New Roman" w:hAnsi="Times New Roman" w:cs="Times New Roman"/>
          <w:sz w:val="18"/>
          <w:szCs w:val="18"/>
        </w:rPr>
        <w:t>.</w:t>
      </w:r>
      <w:r w:rsidRPr="0076342E">
        <w:rPr>
          <w:rFonts w:ascii="Times New Roman" w:cs="Times New Roman"/>
          <w:sz w:val="18"/>
          <w:szCs w:val="18"/>
        </w:rPr>
        <w:t>尾插板对滑行艇阻力及运动稳定性影响试验分析</w:t>
      </w:r>
      <w:r w:rsidRPr="0076342E">
        <w:rPr>
          <w:rFonts w:ascii="Times New Roman" w:hAnsi="Times New Roman" w:cs="Times New Roman"/>
          <w:sz w:val="18"/>
          <w:szCs w:val="18"/>
        </w:rPr>
        <w:t>[J].</w:t>
      </w:r>
      <w:r w:rsidRPr="0076342E">
        <w:rPr>
          <w:rFonts w:ascii="Times New Roman" w:cs="Times New Roman"/>
          <w:sz w:val="18"/>
          <w:szCs w:val="18"/>
        </w:rPr>
        <w:t>船海工程</w:t>
      </w:r>
      <w:r w:rsidRPr="0076342E">
        <w:rPr>
          <w:rFonts w:ascii="Times New Roman" w:hAnsi="Times New Roman" w:cs="Times New Roman"/>
          <w:sz w:val="18"/>
          <w:szCs w:val="18"/>
        </w:rPr>
        <w:t>,2018,47(1):26-28.</w:t>
      </w:r>
    </w:p>
    <w:p w14:paraId="4FAA99B0" w14:textId="77777777" w:rsidR="000201C4" w:rsidRDefault="0076342E" w:rsidP="009D72EA">
      <w:pPr>
        <w:spacing w:beforeLines="100" w:before="312"/>
        <w:rPr>
          <w:sz w:val="24"/>
          <w:szCs w:val="24"/>
        </w:rPr>
      </w:pPr>
      <w:r w:rsidRPr="0076342E">
        <w:rPr>
          <w:rFonts w:ascii="黑体" w:eastAsia="黑体" w:hAnsi="黑体" w:hint="eastAsia"/>
          <w:sz w:val="18"/>
          <w:szCs w:val="18"/>
        </w:rPr>
        <w:t>作者简介：</w:t>
      </w:r>
      <w:r w:rsidRPr="0076342E">
        <w:rPr>
          <w:rFonts w:hint="eastAsia"/>
          <w:sz w:val="18"/>
          <w:szCs w:val="18"/>
        </w:rPr>
        <w:t>蒋昌师，男，</w:t>
      </w:r>
      <w:r w:rsidRPr="0076342E">
        <w:rPr>
          <w:rFonts w:hint="eastAsia"/>
          <w:sz w:val="18"/>
          <w:szCs w:val="18"/>
        </w:rPr>
        <w:t>1985</w:t>
      </w:r>
      <w:r w:rsidRPr="0076342E">
        <w:rPr>
          <w:rFonts w:hint="eastAsia"/>
          <w:sz w:val="18"/>
          <w:szCs w:val="18"/>
        </w:rPr>
        <w:t>，高级工程师，主要从事船舶设计工作</w:t>
      </w:r>
    </w:p>
    <w:p w14:paraId="5ED6D9B7" w14:textId="77777777" w:rsidR="000201C4" w:rsidRPr="00A220E3" w:rsidRDefault="000201C4" w:rsidP="00EE3569">
      <w:pPr>
        <w:rPr>
          <w:sz w:val="24"/>
          <w:szCs w:val="24"/>
        </w:rPr>
      </w:pPr>
    </w:p>
    <w:p w14:paraId="736B2715" w14:textId="77777777" w:rsidR="000201C4" w:rsidRDefault="000201C4" w:rsidP="00EE3569">
      <w:pPr>
        <w:rPr>
          <w:sz w:val="24"/>
          <w:szCs w:val="24"/>
        </w:rPr>
      </w:pPr>
    </w:p>
    <w:p w14:paraId="70C73627" w14:textId="77777777" w:rsidR="000201C4" w:rsidRPr="0076342E" w:rsidRDefault="000201C4" w:rsidP="0076277A">
      <w:pPr>
        <w:rPr>
          <w:sz w:val="24"/>
          <w:szCs w:val="24"/>
        </w:rPr>
      </w:pPr>
    </w:p>
    <w:p w14:paraId="25757B2B" w14:textId="77777777" w:rsidR="000201C4" w:rsidRDefault="000201C4" w:rsidP="0076277A">
      <w:pPr>
        <w:rPr>
          <w:sz w:val="24"/>
          <w:szCs w:val="24"/>
        </w:rPr>
      </w:pPr>
    </w:p>
    <w:sectPr w:rsidR="000201C4" w:rsidSect="008D662C">
      <w:footerReference w:type="default" r:id="rId41"/>
      <w:pgSz w:w="11906" w:h="16838"/>
      <w:pgMar w:top="1418" w:right="1134" w:bottom="1418" w:left="113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CE512C" w14:textId="77777777" w:rsidR="005E74F1" w:rsidRDefault="005E74F1" w:rsidP="00C6064D">
      <w:r>
        <w:separator/>
      </w:r>
    </w:p>
  </w:endnote>
  <w:endnote w:type="continuationSeparator" w:id="0">
    <w:p w14:paraId="50664905" w14:textId="77777777" w:rsidR="005E74F1" w:rsidRDefault="005E74F1" w:rsidP="00C60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楷体_GB2312">
    <w:altName w:val="微软雅黑"/>
    <w:charset w:val="86"/>
    <w:family w:val="modern"/>
    <w:pitch w:val="fixed"/>
    <w:sig w:usb0="00000000"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96618254"/>
      <w:docPartObj>
        <w:docPartGallery w:val="Page Numbers (Bottom of Page)"/>
        <w:docPartUnique/>
      </w:docPartObj>
    </w:sdtPr>
    <w:sdtContent>
      <w:p w14:paraId="460D3202" w14:textId="77777777" w:rsidR="008D662C" w:rsidRDefault="00000000" w:rsidP="008D662C">
        <w:pPr>
          <w:pStyle w:val="a5"/>
          <w:jc w:val="center"/>
        </w:pPr>
        <w:r>
          <w:fldChar w:fldCharType="begin"/>
        </w:r>
        <w:r>
          <w:instrText xml:space="preserve"> PAGE   \* MERGEFORMAT </w:instrText>
        </w:r>
        <w:r>
          <w:fldChar w:fldCharType="separate"/>
        </w:r>
        <w:r w:rsidR="009D72EA" w:rsidRPr="009D72EA">
          <w:rPr>
            <w:noProof/>
            <w:lang w:val="zh-CN"/>
          </w:rPr>
          <w:t>6</w:t>
        </w:r>
        <w:r>
          <w:rPr>
            <w:noProof/>
            <w:lang w:val="zh-CN"/>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A4EAD6" w14:textId="77777777" w:rsidR="005E74F1" w:rsidRDefault="005E74F1" w:rsidP="00C6064D">
      <w:r>
        <w:separator/>
      </w:r>
    </w:p>
  </w:footnote>
  <w:footnote w:type="continuationSeparator" w:id="0">
    <w:p w14:paraId="3E91E176" w14:textId="77777777" w:rsidR="005E74F1" w:rsidRDefault="005E74F1" w:rsidP="00C6064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602465B"/>
    <w:multiLevelType w:val="hybridMultilevel"/>
    <w:tmpl w:val="2AF459DA"/>
    <w:lvl w:ilvl="0" w:tplc="70969B86">
      <w:start w:val="2"/>
      <w:numFmt w:val="decimal"/>
      <w:lvlText w:val="（%1）"/>
      <w:lvlJc w:val="left"/>
      <w:pPr>
        <w:ind w:left="1318" w:hanging="750"/>
      </w:pPr>
      <w:rPr>
        <w:rFonts w:hint="default"/>
        <w:lang w:val="en-US"/>
      </w:rPr>
    </w:lvl>
    <w:lvl w:ilvl="1" w:tplc="04090019" w:tentative="1">
      <w:start w:val="1"/>
      <w:numFmt w:val="lowerLetter"/>
      <w:lvlText w:val="%2)"/>
      <w:lvlJc w:val="left"/>
      <w:pPr>
        <w:ind w:left="1408" w:hanging="420"/>
      </w:pPr>
    </w:lvl>
    <w:lvl w:ilvl="2" w:tplc="0409001B" w:tentative="1">
      <w:start w:val="1"/>
      <w:numFmt w:val="lowerRoman"/>
      <w:lvlText w:val="%3."/>
      <w:lvlJc w:val="right"/>
      <w:pPr>
        <w:ind w:left="1828" w:hanging="420"/>
      </w:pPr>
    </w:lvl>
    <w:lvl w:ilvl="3" w:tplc="0409000F" w:tentative="1">
      <w:start w:val="1"/>
      <w:numFmt w:val="decimal"/>
      <w:lvlText w:val="%4."/>
      <w:lvlJc w:val="left"/>
      <w:pPr>
        <w:ind w:left="2248" w:hanging="420"/>
      </w:pPr>
    </w:lvl>
    <w:lvl w:ilvl="4" w:tplc="04090019" w:tentative="1">
      <w:start w:val="1"/>
      <w:numFmt w:val="lowerLetter"/>
      <w:lvlText w:val="%5)"/>
      <w:lvlJc w:val="left"/>
      <w:pPr>
        <w:ind w:left="2668" w:hanging="420"/>
      </w:pPr>
    </w:lvl>
    <w:lvl w:ilvl="5" w:tplc="0409001B" w:tentative="1">
      <w:start w:val="1"/>
      <w:numFmt w:val="lowerRoman"/>
      <w:lvlText w:val="%6."/>
      <w:lvlJc w:val="right"/>
      <w:pPr>
        <w:ind w:left="3088" w:hanging="420"/>
      </w:pPr>
    </w:lvl>
    <w:lvl w:ilvl="6" w:tplc="0409000F" w:tentative="1">
      <w:start w:val="1"/>
      <w:numFmt w:val="decimal"/>
      <w:lvlText w:val="%7."/>
      <w:lvlJc w:val="left"/>
      <w:pPr>
        <w:ind w:left="3508" w:hanging="420"/>
      </w:pPr>
    </w:lvl>
    <w:lvl w:ilvl="7" w:tplc="04090019" w:tentative="1">
      <w:start w:val="1"/>
      <w:numFmt w:val="lowerLetter"/>
      <w:lvlText w:val="%8)"/>
      <w:lvlJc w:val="left"/>
      <w:pPr>
        <w:ind w:left="3928" w:hanging="420"/>
      </w:pPr>
    </w:lvl>
    <w:lvl w:ilvl="8" w:tplc="0409001B" w:tentative="1">
      <w:start w:val="1"/>
      <w:numFmt w:val="lowerRoman"/>
      <w:lvlText w:val="%9."/>
      <w:lvlJc w:val="right"/>
      <w:pPr>
        <w:ind w:left="4348" w:hanging="420"/>
      </w:pPr>
    </w:lvl>
  </w:abstractNum>
  <w:abstractNum w:abstractNumId="1" w15:restartNumberingAfterBreak="0">
    <w:nsid w:val="776A605B"/>
    <w:multiLevelType w:val="hybridMultilevel"/>
    <w:tmpl w:val="7C44BE24"/>
    <w:lvl w:ilvl="0" w:tplc="04090003">
      <w:start w:val="1"/>
      <w:numFmt w:val="bullet"/>
      <w:lvlText w:val=""/>
      <w:lvlJc w:val="left"/>
      <w:pPr>
        <w:ind w:left="980" w:hanging="420"/>
      </w:pPr>
      <w:rPr>
        <w:rFonts w:ascii="Wingdings" w:hAnsi="Wingdings"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num w:numId="1" w16cid:durableId="1678187015">
    <w:abstractNumId w:val="0"/>
  </w:num>
  <w:num w:numId="2" w16cid:durableId="10685011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C6064D"/>
    <w:rsid w:val="000007C2"/>
    <w:rsid w:val="00007AE9"/>
    <w:rsid w:val="000104E2"/>
    <w:rsid w:val="0001506B"/>
    <w:rsid w:val="000201C4"/>
    <w:rsid w:val="00036D45"/>
    <w:rsid w:val="000371A6"/>
    <w:rsid w:val="00054198"/>
    <w:rsid w:val="00054E36"/>
    <w:rsid w:val="000557BD"/>
    <w:rsid w:val="000560F1"/>
    <w:rsid w:val="00065DEB"/>
    <w:rsid w:val="00071931"/>
    <w:rsid w:val="00075B21"/>
    <w:rsid w:val="000846EE"/>
    <w:rsid w:val="00092C15"/>
    <w:rsid w:val="000A0F6F"/>
    <w:rsid w:val="000A44CC"/>
    <w:rsid w:val="000A452D"/>
    <w:rsid w:val="000A4C46"/>
    <w:rsid w:val="000B64EA"/>
    <w:rsid w:val="000C005B"/>
    <w:rsid w:val="000C11F8"/>
    <w:rsid w:val="000C291A"/>
    <w:rsid w:val="000C6699"/>
    <w:rsid w:val="000C7E33"/>
    <w:rsid w:val="000D284B"/>
    <w:rsid w:val="000D6614"/>
    <w:rsid w:val="000D6DB3"/>
    <w:rsid w:val="000D74B4"/>
    <w:rsid w:val="000E783B"/>
    <w:rsid w:val="000F4F74"/>
    <w:rsid w:val="00124941"/>
    <w:rsid w:val="0013349D"/>
    <w:rsid w:val="0013382F"/>
    <w:rsid w:val="00135CAB"/>
    <w:rsid w:val="0014109C"/>
    <w:rsid w:val="00143AF2"/>
    <w:rsid w:val="00146B91"/>
    <w:rsid w:val="00150CBE"/>
    <w:rsid w:val="00157C29"/>
    <w:rsid w:val="001647D7"/>
    <w:rsid w:val="00165C40"/>
    <w:rsid w:val="00180EB4"/>
    <w:rsid w:val="0018126D"/>
    <w:rsid w:val="00183D34"/>
    <w:rsid w:val="001B3985"/>
    <w:rsid w:val="001C3C97"/>
    <w:rsid w:val="001C73CF"/>
    <w:rsid w:val="001D7CD9"/>
    <w:rsid w:val="001E08D3"/>
    <w:rsid w:val="001E09D9"/>
    <w:rsid w:val="001E2A36"/>
    <w:rsid w:val="001E32BB"/>
    <w:rsid w:val="001F66F3"/>
    <w:rsid w:val="00200402"/>
    <w:rsid w:val="002157F0"/>
    <w:rsid w:val="00215C09"/>
    <w:rsid w:val="002162B0"/>
    <w:rsid w:val="0021656E"/>
    <w:rsid w:val="00222AEE"/>
    <w:rsid w:val="00225C38"/>
    <w:rsid w:val="002276B3"/>
    <w:rsid w:val="0023023A"/>
    <w:rsid w:val="002305E5"/>
    <w:rsid w:val="00233960"/>
    <w:rsid w:val="00237C51"/>
    <w:rsid w:val="0024242D"/>
    <w:rsid w:val="00243C87"/>
    <w:rsid w:val="00243D6F"/>
    <w:rsid w:val="0024478F"/>
    <w:rsid w:val="00251FD4"/>
    <w:rsid w:val="0025545C"/>
    <w:rsid w:val="00257B35"/>
    <w:rsid w:val="002638AC"/>
    <w:rsid w:val="00286922"/>
    <w:rsid w:val="00287A2F"/>
    <w:rsid w:val="00295B1E"/>
    <w:rsid w:val="002B626B"/>
    <w:rsid w:val="002C3FCD"/>
    <w:rsid w:val="002E5ADB"/>
    <w:rsid w:val="002F389F"/>
    <w:rsid w:val="002F553B"/>
    <w:rsid w:val="003035B6"/>
    <w:rsid w:val="0030376C"/>
    <w:rsid w:val="00306E00"/>
    <w:rsid w:val="003137A8"/>
    <w:rsid w:val="00315116"/>
    <w:rsid w:val="0033269D"/>
    <w:rsid w:val="00342B31"/>
    <w:rsid w:val="003513BD"/>
    <w:rsid w:val="00356912"/>
    <w:rsid w:val="00360042"/>
    <w:rsid w:val="00360190"/>
    <w:rsid w:val="003649DE"/>
    <w:rsid w:val="00364E76"/>
    <w:rsid w:val="0036635F"/>
    <w:rsid w:val="003748F3"/>
    <w:rsid w:val="00375025"/>
    <w:rsid w:val="00381C51"/>
    <w:rsid w:val="00383144"/>
    <w:rsid w:val="003866F7"/>
    <w:rsid w:val="00397A75"/>
    <w:rsid w:val="003B1A6F"/>
    <w:rsid w:val="003B4F64"/>
    <w:rsid w:val="003C213D"/>
    <w:rsid w:val="003C55BC"/>
    <w:rsid w:val="003C7685"/>
    <w:rsid w:val="003D0EF1"/>
    <w:rsid w:val="003D5B06"/>
    <w:rsid w:val="003E0C7E"/>
    <w:rsid w:val="003F2F66"/>
    <w:rsid w:val="003F3A3A"/>
    <w:rsid w:val="003F48CC"/>
    <w:rsid w:val="003F6DA1"/>
    <w:rsid w:val="004012D7"/>
    <w:rsid w:val="00401DBE"/>
    <w:rsid w:val="004065DE"/>
    <w:rsid w:val="004134F0"/>
    <w:rsid w:val="00415EE6"/>
    <w:rsid w:val="00416A84"/>
    <w:rsid w:val="00420C18"/>
    <w:rsid w:val="0042170F"/>
    <w:rsid w:val="00422ABB"/>
    <w:rsid w:val="00426BF3"/>
    <w:rsid w:val="0043745D"/>
    <w:rsid w:val="00437862"/>
    <w:rsid w:val="004431EB"/>
    <w:rsid w:val="004534B7"/>
    <w:rsid w:val="0045393D"/>
    <w:rsid w:val="00475392"/>
    <w:rsid w:val="00485995"/>
    <w:rsid w:val="00487817"/>
    <w:rsid w:val="004A660B"/>
    <w:rsid w:val="004B13C4"/>
    <w:rsid w:val="004E1DE7"/>
    <w:rsid w:val="004E203E"/>
    <w:rsid w:val="004F1BA1"/>
    <w:rsid w:val="00505D6C"/>
    <w:rsid w:val="00512D10"/>
    <w:rsid w:val="0051445A"/>
    <w:rsid w:val="00521468"/>
    <w:rsid w:val="00521B92"/>
    <w:rsid w:val="005411F7"/>
    <w:rsid w:val="0054337C"/>
    <w:rsid w:val="00546571"/>
    <w:rsid w:val="00546BB0"/>
    <w:rsid w:val="00552F45"/>
    <w:rsid w:val="005578C1"/>
    <w:rsid w:val="005630E0"/>
    <w:rsid w:val="005639C4"/>
    <w:rsid w:val="00580C42"/>
    <w:rsid w:val="00582D1D"/>
    <w:rsid w:val="005832AF"/>
    <w:rsid w:val="0058659B"/>
    <w:rsid w:val="00590013"/>
    <w:rsid w:val="00592B43"/>
    <w:rsid w:val="00597E81"/>
    <w:rsid w:val="005A429D"/>
    <w:rsid w:val="005A6F22"/>
    <w:rsid w:val="005B19E5"/>
    <w:rsid w:val="005B7FE2"/>
    <w:rsid w:val="005C4664"/>
    <w:rsid w:val="005C6724"/>
    <w:rsid w:val="005D49D5"/>
    <w:rsid w:val="005E2C0B"/>
    <w:rsid w:val="005E5678"/>
    <w:rsid w:val="005E74F1"/>
    <w:rsid w:val="005F0CD2"/>
    <w:rsid w:val="005F19D7"/>
    <w:rsid w:val="005F6F27"/>
    <w:rsid w:val="006161E9"/>
    <w:rsid w:val="0062231D"/>
    <w:rsid w:val="00622F3F"/>
    <w:rsid w:val="00624E27"/>
    <w:rsid w:val="00660395"/>
    <w:rsid w:val="00664E54"/>
    <w:rsid w:val="00665D98"/>
    <w:rsid w:val="00673A2F"/>
    <w:rsid w:val="006849C2"/>
    <w:rsid w:val="00697981"/>
    <w:rsid w:val="006A5213"/>
    <w:rsid w:val="006A5FE4"/>
    <w:rsid w:val="006B6103"/>
    <w:rsid w:val="006B65EE"/>
    <w:rsid w:val="006C0394"/>
    <w:rsid w:val="006C5235"/>
    <w:rsid w:val="006C5938"/>
    <w:rsid w:val="006C62E8"/>
    <w:rsid w:val="006C6DBD"/>
    <w:rsid w:val="006C7201"/>
    <w:rsid w:val="006D0AE7"/>
    <w:rsid w:val="006D1980"/>
    <w:rsid w:val="006D3184"/>
    <w:rsid w:val="006D4B3F"/>
    <w:rsid w:val="006F4E73"/>
    <w:rsid w:val="00724C5B"/>
    <w:rsid w:val="00726D86"/>
    <w:rsid w:val="00754B29"/>
    <w:rsid w:val="007568A6"/>
    <w:rsid w:val="00760C83"/>
    <w:rsid w:val="0076277A"/>
    <w:rsid w:val="0076342E"/>
    <w:rsid w:val="00764A16"/>
    <w:rsid w:val="0076590A"/>
    <w:rsid w:val="0076656E"/>
    <w:rsid w:val="00767B93"/>
    <w:rsid w:val="00772624"/>
    <w:rsid w:val="0077520F"/>
    <w:rsid w:val="00776521"/>
    <w:rsid w:val="00782720"/>
    <w:rsid w:val="0078432A"/>
    <w:rsid w:val="0078596B"/>
    <w:rsid w:val="007931B3"/>
    <w:rsid w:val="007951B4"/>
    <w:rsid w:val="007A3853"/>
    <w:rsid w:val="007A5E2C"/>
    <w:rsid w:val="007B36A0"/>
    <w:rsid w:val="007C24E4"/>
    <w:rsid w:val="007C2A60"/>
    <w:rsid w:val="007C2D53"/>
    <w:rsid w:val="007C4A44"/>
    <w:rsid w:val="007C70E6"/>
    <w:rsid w:val="007D0CC8"/>
    <w:rsid w:val="007D4EED"/>
    <w:rsid w:val="00802410"/>
    <w:rsid w:val="00804DB9"/>
    <w:rsid w:val="00826E4F"/>
    <w:rsid w:val="00831754"/>
    <w:rsid w:val="008339D5"/>
    <w:rsid w:val="008356CC"/>
    <w:rsid w:val="00844286"/>
    <w:rsid w:val="00846994"/>
    <w:rsid w:val="00851BD0"/>
    <w:rsid w:val="008634B8"/>
    <w:rsid w:val="00863791"/>
    <w:rsid w:val="008664C9"/>
    <w:rsid w:val="008775CC"/>
    <w:rsid w:val="00892F1A"/>
    <w:rsid w:val="008A4913"/>
    <w:rsid w:val="008D4B5C"/>
    <w:rsid w:val="008D662C"/>
    <w:rsid w:val="008E3B39"/>
    <w:rsid w:val="008E5002"/>
    <w:rsid w:val="008E6863"/>
    <w:rsid w:val="008F08B6"/>
    <w:rsid w:val="008F3796"/>
    <w:rsid w:val="008F7532"/>
    <w:rsid w:val="00900645"/>
    <w:rsid w:val="00901E1C"/>
    <w:rsid w:val="00905657"/>
    <w:rsid w:val="00921705"/>
    <w:rsid w:val="00925AE9"/>
    <w:rsid w:val="00927D8D"/>
    <w:rsid w:val="00945526"/>
    <w:rsid w:val="009552A8"/>
    <w:rsid w:val="00955D55"/>
    <w:rsid w:val="00955EA9"/>
    <w:rsid w:val="00956AB2"/>
    <w:rsid w:val="00957B64"/>
    <w:rsid w:val="00971F06"/>
    <w:rsid w:val="00977490"/>
    <w:rsid w:val="00994504"/>
    <w:rsid w:val="0099576B"/>
    <w:rsid w:val="009A5EBB"/>
    <w:rsid w:val="009B6D7A"/>
    <w:rsid w:val="009C3253"/>
    <w:rsid w:val="009C385B"/>
    <w:rsid w:val="009C387E"/>
    <w:rsid w:val="009D72EA"/>
    <w:rsid w:val="009D77A3"/>
    <w:rsid w:val="009E1FB5"/>
    <w:rsid w:val="009F049F"/>
    <w:rsid w:val="009F1828"/>
    <w:rsid w:val="00A05FF3"/>
    <w:rsid w:val="00A11824"/>
    <w:rsid w:val="00A16489"/>
    <w:rsid w:val="00A1664A"/>
    <w:rsid w:val="00A1673E"/>
    <w:rsid w:val="00A220E3"/>
    <w:rsid w:val="00A23AA3"/>
    <w:rsid w:val="00A31097"/>
    <w:rsid w:val="00A3566E"/>
    <w:rsid w:val="00A413D8"/>
    <w:rsid w:val="00A56139"/>
    <w:rsid w:val="00A65CE7"/>
    <w:rsid w:val="00A84D45"/>
    <w:rsid w:val="00A9486E"/>
    <w:rsid w:val="00A94EE7"/>
    <w:rsid w:val="00A9561D"/>
    <w:rsid w:val="00AB19A1"/>
    <w:rsid w:val="00AB521A"/>
    <w:rsid w:val="00AB7A01"/>
    <w:rsid w:val="00AC1C61"/>
    <w:rsid w:val="00AC223F"/>
    <w:rsid w:val="00AC72EA"/>
    <w:rsid w:val="00AD2CF9"/>
    <w:rsid w:val="00AE21AC"/>
    <w:rsid w:val="00AE4552"/>
    <w:rsid w:val="00AE6506"/>
    <w:rsid w:val="00B06533"/>
    <w:rsid w:val="00B1541D"/>
    <w:rsid w:val="00B24236"/>
    <w:rsid w:val="00B30601"/>
    <w:rsid w:val="00B3297C"/>
    <w:rsid w:val="00B33202"/>
    <w:rsid w:val="00B377D3"/>
    <w:rsid w:val="00B42D02"/>
    <w:rsid w:val="00B43966"/>
    <w:rsid w:val="00B558D8"/>
    <w:rsid w:val="00B60651"/>
    <w:rsid w:val="00B616C2"/>
    <w:rsid w:val="00B6785E"/>
    <w:rsid w:val="00B73F0A"/>
    <w:rsid w:val="00B7480E"/>
    <w:rsid w:val="00B751FA"/>
    <w:rsid w:val="00B764C7"/>
    <w:rsid w:val="00B768E2"/>
    <w:rsid w:val="00B92695"/>
    <w:rsid w:val="00B96D5F"/>
    <w:rsid w:val="00B97124"/>
    <w:rsid w:val="00BB0031"/>
    <w:rsid w:val="00BB1128"/>
    <w:rsid w:val="00BB2AD2"/>
    <w:rsid w:val="00BB2FBB"/>
    <w:rsid w:val="00BD34C6"/>
    <w:rsid w:val="00BD4F8F"/>
    <w:rsid w:val="00BD6C9F"/>
    <w:rsid w:val="00BE1AC0"/>
    <w:rsid w:val="00BF0848"/>
    <w:rsid w:val="00BF0B45"/>
    <w:rsid w:val="00BF51F5"/>
    <w:rsid w:val="00BF5F0E"/>
    <w:rsid w:val="00C01148"/>
    <w:rsid w:val="00C20069"/>
    <w:rsid w:val="00C27C63"/>
    <w:rsid w:val="00C33B3C"/>
    <w:rsid w:val="00C36627"/>
    <w:rsid w:val="00C476DA"/>
    <w:rsid w:val="00C50023"/>
    <w:rsid w:val="00C55492"/>
    <w:rsid w:val="00C6064D"/>
    <w:rsid w:val="00C74198"/>
    <w:rsid w:val="00C76170"/>
    <w:rsid w:val="00C877D3"/>
    <w:rsid w:val="00C92311"/>
    <w:rsid w:val="00CA2314"/>
    <w:rsid w:val="00CA278C"/>
    <w:rsid w:val="00CA63F1"/>
    <w:rsid w:val="00CA6B05"/>
    <w:rsid w:val="00CB13C6"/>
    <w:rsid w:val="00CB247B"/>
    <w:rsid w:val="00CC4EDB"/>
    <w:rsid w:val="00CD1F06"/>
    <w:rsid w:val="00CD4EAE"/>
    <w:rsid w:val="00CD71CA"/>
    <w:rsid w:val="00CE4095"/>
    <w:rsid w:val="00CE5E46"/>
    <w:rsid w:val="00D0404C"/>
    <w:rsid w:val="00D11595"/>
    <w:rsid w:val="00D16255"/>
    <w:rsid w:val="00D61ECB"/>
    <w:rsid w:val="00D62B7C"/>
    <w:rsid w:val="00D72899"/>
    <w:rsid w:val="00D80761"/>
    <w:rsid w:val="00D80CF4"/>
    <w:rsid w:val="00D91BF5"/>
    <w:rsid w:val="00D91EAC"/>
    <w:rsid w:val="00D92A63"/>
    <w:rsid w:val="00D96FCB"/>
    <w:rsid w:val="00DA48C0"/>
    <w:rsid w:val="00DB37F7"/>
    <w:rsid w:val="00DC2A90"/>
    <w:rsid w:val="00DC424F"/>
    <w:rsid w:val="00DC4F78"/>
    <w:rsid w:val="00DC70C4"/>
    <w:rsid w:val="00DD7030"/>
    <w:rsid w:val="00DF0666"/>
    <w:rsid w:val="00DF08A5"/>
    <w:rsid w:val="00DF59BD"/>
    <w:rsid w:val="00E00C75"/>
    <w:rsid w:val="00E01ED9"/>
    <w:rsid w:val="00E07226"/>
    <w:rsid w:val="00E14697"/>
    <w:rsid w:val="00E16D3E"/>
    <w:rsid w:val="00E21BE8"/>
    <w:rsid w:val="00E2297E"/>
    <w:rsid w:val="00E3102D"/>
    <w:rsid w:val="00E32BB3"/>
    <w:rsid w:val="00E348CE"/>
    <w:rsid w:val="00E35925"/>
    <w:rsid w:val="00E459FF"/>
    <w:rsid w:val="00E50ED6"/>
    <w:rsid w:val="00E7272A"/>
    <w:rsid w:val="00E81B85"/>
    <w:rsid w:val="00E9113B"/>
    <w:rsid w:val="00E934EC"/>
    <w:rsid w:val="00E97E15"/>
    <w:rsid w:val="00EA0D8A"/>
    <w:rsid w:val="00EB6175"/>
    <w:rsid w:val="00EB73BA"/>
    <w:rsid w:val="00EC3010"/>
    <w:rsid w:val="00ED6950"/>
    <w:rsid w:val="00EE3569"/>
    <w:rsid w:val="00EF6356"/>
    <w:rsid w:val="00F03FCC"/>
    <w:rsid w:val="00F123E2"/>
    <w:rsid w:val="00F157BA"/>
    <w:rsid w:val="00F20A29"/>
    <w:rsid w:val="00F21EC0"/>
    <w:rsid w:val="00F31FE6"/>
    <w:rsid w:val="00F43B52"/>
    <w:rsid w:val="00F43E17"/>
    <w:rsid w:val="00F4426D"/>
    <w:rsid w:val="00F44A2F"/>
    <w:rsid w:val="00F46D94"/>
    <w:rsid w:val="00F500CA"/>
    <w:rsid w:val="00F61998"/>
    <w:rsid w:val="00F62301"/>
    <w:rsid w:val="00F62BC4"/>
    <w:rsid w:val="00F662D0"/>
    <w:rsid w:val="00F66CE8"/>
    <w:rsid w:val="00F67B19"/>
    <w:rsid w:val="00F8607A"/>
    <w:rsid w:val="00F94854"/>
    <w:rsid w:val="00FB18C9"/>
    <w:rsid w:val="00FC1C2D"/>
    <w:rsid w:val="00FC239E"/>
    <w:rsid w:val="00FC4357"/>
    <w:rsid w:val="00FD68CA"/>
    <w:rsid w:val="00FD70EC"/>
    <w:rsid w:val="00FF28D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C22FEE"/>
  <w15:docId w15:val="{E87F8A36-BA8E-45AA-A7E9-B2F4F4810C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27C63"/>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C6064D"/>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semiHidden/>
    <w:rsid w:val="00C6064D"/>
    <w:rPr>
      <w:sz w:val="18"/>
      <w:szCs w:val="18"/>
    </w:rPr>
  </w:style>
  <w:style w:type="paragraph" w:styleId="a5">
    <w:name w:val="footer"/>
    <w:basedOn w:val="a"/>
    <w:link w:val="a6"/>
    <w:uiPriority w:val="99"/>
    <w:unhideWhenUsed/>
    <w:rsid w:val="00C6064D"/>
    <w:pPr>
      <w:tabs>
        <w:tab w:val="center" w:pos="4153"/>
        <w:tab w:val="right" w:pos="8306"/>
      </w:tabs>
      <w:snapToGrid w:val="0"/>
      <w:jc w:val="left"/>
    </w:pPr>
    <w:rPr>
      <w:sz w:val="18"/>
      <w:szCs w:val="18"/>
    </w:rPr>
  </w:style>
  <w:style w:type="character" w:customStyle="1" w:styleId="a6">
    <w:name w:val="页脚 字符"/>
    <w:basedOn w:val="a0"/>
    <w:link w:val="a5"/>
    <w:uiPriority w:val="99"/>
    <w:rsid w:val="00C6064D"/>
    <w:rPr>
      <w:sz w:val="18"/>
      <w:szCs w:val="18"/>
    </w:rPr>
  </w:style>
  <w:style w:type="paragraph" w:styleId="a7">
    <w:name w:val="Balloon Text"/>
    <w:basedOn w:val="a"/>
    <w:link w:val="a8"/>
    <w:uiPriority w:val="99"/>
    <w:semiHidden/>
    <w:unhideWhenUsed/>
    <w:rsid w:val="001C73CF"/>
    <w:rPr>
      <w:sz w:val="18"/>
      <w:szCs w:val="18"/>
    </w:rPr>
  </w:style>
  <w:style w:type="character" w:customStyle="1" w:styleId="a8">
    <w:name w:val="批注框文本 字符"/>
    <w:basedOn w:val="a0"/>
    <w:link w:val="a7"/>
    <w:uiPriority w:val="99"/>
    <w:semiHidden/>
    <w:rsid w:val="001C73CF"/>
    <w:rPr>
      <w:sz w:val="18"/>
      <w:szCs w:val="18"/>
    </w:rPr>
  </w:style>
  <w:style w:type="table" w:styleId="a9">
    <w:name w:val="Table Grid"/>
    <w:basedOn w:val="a1"/>
    <w:uiPriority w:val="59"/>
    <w:rsid w:val="007C70E6"/>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a">
    <w:name w:val="Document Map"/>
    <w:basedOn w:val="a"/>
    <w:link w:val="ab"/>
    <w:uiPriority w:val="99"/>
    <w:semiHidden/>
    <w:unhideWhenUsed/>
    <w:rsid w:val="00360042"/>
    <w:rPr>
      <w:rFonts w:ascii="宋体" w:eastAsia="宋体"/>
      <w:sz w:val="18"/>
      <w:szCs w:val="18"/>
    </w:rPr>
  </w:style>
  <w:style w:type="character" w:customStyle="1" w:styleId="ab">
    <w:name w:val="文档结构图 字符"/>
    <w:basedOn w:val="a0"/>
    <w:link w:val="aa"/>
    <w:uiPriority w:val="99"/>
    <w:semiHidden/>
    <w:rsid w:val="00360042"/>
    <w:rPr>
      <w:rFonts w:ascii="宋体" w:eastAsia="宋体"/>
      <w:sz w:val="18"/>
      <w:szCs w:val="18"/>
    </w:rPr>
  </w:style>
  <w:style w:type="paragraph" w:styleId="ac">
    <w:name w:val="List Paragraph"/>
    <w:basedOn w:val="a"/>
    <w:uiPriority w:val="34"/>
    <w:qFormat/>
    <w:rsid w:val="00F31FE6"/>
    <w:pPr>
      <w:ind w:firstLineChars="200" w:firstLine="420"/>
    </w:pPr>
  </w:style>
  <w:style w:type="paragraph" w:styleId="ad">
    <w:name w:val="Normal (Web)"/>
    <w:basedOn w:val="a"/>
    <w:uiPriority w:val="99"/>
    <w:unhideWhenUsed/>
    <w:rsid w:val="00580C42"/>
    <w:pPr>
      <w:widowControl/>
      <w:spacing w:before="100" w:beforeAutospacing="1" w:after="100" w:afterAutospacing="1"/>
      <w:jc w:val="left"/>
    </w:pPr>
    <w:rPr>
      <w:rFonts w:ascii="宋体" w:eastAsia="宋体" w:hAnsi="宋体" w:cs="宋体"/>
      <w:kern w:val="0"/>
      <w:sz w:val="24"/>
      <w:szCs w:val="24"/>
    </w:rPr>
  </w:style>
  <w:style w:type="paragraph" w:styleId="ae">
    <w:name w:val="caption"/>
    <w:basedOn w:val="a"/>
    <w:next w:val="a"/>
    <w:uiPriority w:val="35"/>
    <w:unhideWhenUsed/>
    <w:qFormat/>
    <w:rsid w:val="00EE3569"/>
    <w:rPr>
      <w:rFonts w:asciiTheme="majorHAnsi" w:eastAsia="黑体" w:hAnsiTheme="majorHAnsi" w:cstheme="majorBid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386747">
      <w:bodyDiv w:val="1"/>
      <w:marLeft w:val="0"/>
      <w:marRight w:val="0"/>
      <w:marTop w:val="0"/>
      <w:marBottom w:val="0"/>
      <w:divBdr>
        <w:top w:val="none" w:sz="0" w:space="0" w:color="auto"/>
        <w:left w:val="none" w:sz="0" w:space="0" w:color="auto"/>
        <w:bottom w:val="none" w:sz="0" w:space="0" w:color="auto"/>
        <w:right w:val="none" w:sz="0" w:space="0" w:color="auto"/>
      </w:divBdr>
    </w:div>
    <w:div w:id="440220590">
      <w:bodyDiv w:val="1"/>
      <w:marLeft w:val="0"/>
      <w:marRight w:val="0"/>
      <w:marTop w:val="0"/>
      <w:marBottom w:val="0"/>
      <w:divBdr>
        <w:top w:val="none" w:sz="0" w:space="0" w:color="auto"/>
        <w:left w:val="none" w:sz="0" w:space="0" w:color="auto"/>
        <w:bottom w:val="none" w:sz="0" w:space="0" w:color="auto"/>
        <w:right w:val="none" w:sz="0" w:space="0" w:color="auto"/>
      </w:divBdr>
    </w:div>
    <w:div w:id="505362778">
      <w:bodyDiv w:val="1"/>
      <w:marLeft w:val="0"/>
      <w:marRight w:val="0"/>
      <w:marTop w:val="0"/>
      <w:marBottom w:val="0"/>
      <w:divBdr>
        <w:top w:val="none" w:sz="0" w:space="0" w:color="auto"/>
        <w:left w:val="none" w:sz="0" w:space="0" w:color="auto"/>
        <w:bottom w:val="none" w:sz="0" w:space="0" w:color="auto"/>
        <w:right w:val="none" w:sz="0" w:space="0" w:color="auto"/>
      </w:divBdr>
    </w:div>
    <w:div w:id="532158798">
      <w:bodyDiv w:val="1"/>
      <w:marLeft w:val="0"/>
      <w:marRight w:val="0"/>
      <w:marTop w:val="0"/>
      <w:marBottom w:val="0"/>
      <w:divBdr>
        <w:top w:val="none" w:sz="0" w:space="0" w:color="auto"/>
        <w:left w:val="none" w:sz="0" w:space="0" w:color="auto"/>
        <w:bottom w:val="none" w:sz="0" w:space="0" w:color="auto"/>
        <w:right w:val="none" w:sz="0" w:space="0" w:color="auto"/>
      </w:divBdr>
    </w:div>
    <w:div w:id="547187079">
      <w:bodyDiv w:val="1"/>
      <w:marLeft w:val="0"/>
      <w:marRight w:val="0"/>
      <w:marTop w:val="0"/>
      <w:marBottom w:val="0"/>
      <w:divBdr>
        <w:top w:val="none" w:sz="0" w:space="0" w:color="auto"/>
        <w:left w:val="none" w:sz="0" w:space="0" w:color="auto"/>
        <w:bottom w:val="none" w:sz="0" w:space="0" w:color="auto"/>
        <w:right w:val="none" w:sz="0" w:space="0" w:color="auto"/>
      </w:divBdr>
    </w:div>
    <w:div w:id="572813988">
      <w:bodyDiv w:val="1"/>
      <w:marLeft w:val="0"/>
      <w:marRight w:val="0"/>
      <w:marTop w:val="0"/>
      <w:marBottom w:val="0"/>
      <w:divBdr>
        <w:top w:val="none" w:sz="0" w:space="0" w:color="auto"/>
        <w:left w:val="none" w:sz="0" w:space="0" w:color="auto"/>
        <w:bottom w:val="none" w:sz="0" w:space="0" w:color="auto"/>
        <w:right w:val="none" w:sz="0" w:space="0" w:color="auto"/>
      </w:divBdr>
    </w:div>
    <w:div w:id="642584071">
      <w:bodyDiv w:val="1"/>
      <w:marLeft w:val="0"/>
      <w:marRight w:val="0"/>
      <w:marTop w:val="0"/>
      <w:marBottom w:val="0"/>
      <w:divBdr>
        <w:top w:val="none" w:sz="0" w:space="0" w:color="auto"/>
        <w:left w:val="none" w:sz="0" w:space="0" w:color="auto"/>
        <w:bottom w:val="none" w:sz="0" w:space="0" w:color="auto"/>
        <w:right w:val="none" w:sz="0" w:space="0" w:color="auto"/>
      </w:divBdr>
    </w:div>
    <w:div w:id="659122054">
      <w:bodyDiv w:val="1"/>
      <w:marLeft w:val="0"/>
      <w:marRight w:val="0"/>
      <w:marTop w:val="0"/>
      <w:marBottom w:val="0"/>
      <w:divBdr>
        <w:top w:val="none" w:sz="0" w:space="0" w:color="auto"/>
        <w:left w:val="none" w:sz="0" w:space="0" w:color="auto"/>
        <w:bottom w:val="none" w:sz="0" w:space="0" w:color="auto"/>
        <w:right w:val="none" w:sz="0" w:space="0" w:color="auto"/>
      </w:divBdr>
    </w:div>
    <w:div w:id="773281972">
      <w:bodyDiv w:val="1"/>
      <w:marLeft w:val="0"/>
      <w:marRight w:val="0"/>
      <w:marTop w:val="0"/>
      <w:marBottom w:val="0"/>
      <w:divBdr>
        <w:top w:val="none" w:sz="0" w:space="0" w:color="auto"/>
        <w:left w:val="none" w:sz="0" w:space="0" w:color="auto"/>
        <w:bottom w:val="none" w:sz="0" w:space="0" w:color="auto"/>
        <w:right w:val="none" w:sz="0" w:space="0" w:color="auto"/>
      </w:divBdr>
    </w:div>
    <w:div w:id="823932502">
      <w:bodyDiv w:val="1"/>
      <w:marLeft w:val="0"/>
      <w:marRight w:val="0"/>
      <w:marTop w:val="0"/>
      <w:marBottom w:val="0"/>
      <w:divBdr>
        <w:top w:val="none" w:sz="0" w:space="0" w:color="auto"/>
        <w:left w:val="none" w:sz="0" w:space="0" w:color="auto"/>
        <w:bottom w:val="none" w:sz="0" w:space="0" w:color="auto"/>
        <w:right w:val="none" w:sz="0" w:space="0" w:color="auto"/>
      </w:divBdr>
    </w:div>
    <w:div w:id="881281560">
      <w:bodyDiv w:val="1"/>
      <w:marLeft w:val="0"/>
      <w:marRight w:val="0"/>
      <w:marTop w:val="0"/>
      <w:marBottom w:val="0"/>
      <w:divBdr>
        <w:top w:val="none" w:sz="0" w:space="0" w:color="auto"/>
        <w:left w:val="none" w:sz="0" w:space="0" w:color="auto"/>
        <w:bottom w:val="none" w:sz="0" w:space="0" w:color="auto"/>
        <w:right w:val="none" w:sz="0" w:space="0" w:color="auto"/>
      </w:divBdr>
    </w:div>
    <w:div w:id="943539075">
      <w:bodyDiv w:val="1"/>
      <w:marLeft w:val="0"/>
      <w:marRight w:val="0"/>
      <w:marTop w:val="0"/>
      <w:marBottom w:val="0"/>
      <w:divBdr>
        <w:top w:val="none" w:sz="0" w:space="0" w:color="auto"/>
        <w:left w:val="none" w:sz="0" w:space="0" w:color="auto"/>
        <w:bottom w:val="none" w:sz="0" w:space="0" w:color="auto"/>
        <w:right w:val="none" w:sz="0" w:space="0" w:color="auto"/>
      </w:divBdr>
    </w:div>
    <w:div w:id="968559080">
      <w:bodyDiv w:val="1"/>
      <w:marLeft w:val="0"/>
      <w:marRight w:val="0"/>
      <w:marTop w:val="0"/>
      <w:marBottom w:val="0"/>
      <w:divBdr>
        <w:top w:val="none" w:sz="0" w:space="0" w:color="auto"/>
        <w:left w:val="none" w:sz="0" w:space="0" w:color="auto"/>
        <w:bottom w:val="none" w:sz="0" w:space="0" w:color="auto"/>
        <w:right w:val="none" w:sz="0" w:space="0" w:color="auto"/>
      </w:divBdr>
    </w:div>
    <w:div w:id="1023282371">
      <w:bodyDiv w:val="1"/>
      <w:marLeft w:val="0"/>
      <w:marRight w:val="0"/>
      <w:marTop w:val="0"/>
      <w:marBottom w:val="0"/>
      <w:divBdr>
        <w:top w:val="none" w:sz="0" w:space="0" w:color="auto"/>
        <w:left w:val="none" w:sz="0" w:space="0" w:color="auto"/>
        <w:bottom w:val="none" w:sz="0" w:space="0" w:color="auto"/>
        <w:right w:val="none" w:sz="0" w:space="0" w:color="auto"/>
      </w:divBdr>
    </w:div>
    <w:div w:id="1126118664">
      <w:bodyDiv w:val="1"/>
      <w:marLeft w:val="0"/>
      <w:marRight w:val="0"/>
      <w:marTop w:val="0"/>
      <w:marBottom w:val="0"/>
      <w:divBdr>
        <w:top w:val="none" w:sz="0" w:space="0" w:color="auto"/>
        <w:left w:val="none" w:sz="0" w:space="0" w:color="auto"/>
        <w:bottom w:val="none" w:sz="0" w:space="0" w:color="auto"/>
        <w:right w:val="none" w:sz="0" w:space="0" w:color="auto"/>
      </w:divBdr>
    </w:div>
    <w:div w:id="1231308887">
      <w:bodyDiv w:val="1"/>
      <w:marLeft w:val="0"/>
      <w:marRight w:val="0"/>
      <w:marTop w:val="0"/>
      <w:marBottom w:val="0"/>
      <w:divBdr>
        <w:top w:val="none" w:sz="0" w:space="0" w:color="auto"/>
        <w:left w:val="none" w:sz="0" w:space="0" w:color="auto"/>
        <w:bottom w:val="none" w:sz="0" w:space="0" w:color="auto"/>
        <w:right w:val="none" w:sz="0" w:space="0" w:color="auto"/>
      </w:divBdr>
    </w:div>
    <w:div w:id="1394743623">
      <w:bodyDiv w:val="1"/>
      <w:marLeft w:val="0"/>
      <w:marRight w:val="0"/>
      <w:marTop w:val="0"/>
      <w:marBottom w:val="0"/>
      <w:divBdr>
        <w:top w:val="none" w:sz="0" w:space="0" w:color="auto"/>
        <w:left w:val="none" w:sz="0" w:space="0" w:color="auto"/>
        <w:bottom w:val="none" w:sz="0" w:space="0" w:color="auto"/>
        <w:right w:val="none" w:sz="0" w:space="0" w:color="auto"/>
      </w:divBdr>
    </w:div>
    <w:div w:id="1504321345">
      <w:bodyDiv w:val="1"/>
      <w:marLeft w:val="0"/>
      <w:marRight w:val="0"/>
      <w:marTop w:val="0"/>
      <w:marBottom w:val="0"/>
      <w:divBdr>
        <w:top w:val="none" w:sz="0" w:space="0" w:color="auto"/>
        <w:left w:val="none" w:sz="0" w:space="0" w:color="auto"/>
        <w:bottom w:val="none" w:sz="0" w:space="0" w:color="auto"/>
        <w:right w:val="none" w:sz="0" w:space="0" w:color="auto"/>
      </w:divBdr>
    </w:div>
    <w:div w:id="1517383328">
      <w:bodyDiv w:val="1"/>
      <w:marLeft w:val="0"/>
      <w:marRight w:val="0"/>
      <w:marTop w:val="0"/>
      <w:marBottom w:val="0"/>
      <w:divBdr>
        <w:top w:val="none" w:sz="0" w:space="0" w:color="auto"/>
        <w:left w:val="none" w:sz="0" w:space="0" w:color="auto"/>
        <w:bottom w:val="none" w:sz="0" w:space="0" w:color="auto"/>
        <w:right w:val="none" w:sz="0" w:space="0" w:color="auto"/>
      </w:divBdr>
    </w:div>
    <w:div w:id="1523788795">
      <w:bodyDiv w:val="1"/>
      <w:marLeft w:val="0"/>
      <w:marRight w:val="0"/>
      <w:marTop w:val="0"/>
      <w:marBottom w:val="0"/>
      <w:divBdr>
        <w:top w:val="none" w:sz="0" w:space="0" w:color="auto"/>
        <w:left w:val="none" w:sz="0" w:space="0" w:color="auto"/>
        <w:bottom w:val="none" w:sz="0" w:space="0" w:color="auto"/>
        <w:right w:val="none" w:sz="0" w:space="0" w:color="auto"/>
      </w:divBdr>
    </w:div>
    <w:div w:id="1552617108">
      <w:bodyDiv w:val="1"/>
      <w:marLeft w:val="0"/>
      <w:marRight w:val="0"/>
      <w:marTop w:val="0"/>
      <w:marBottom w:val="0"/>
      <w:divBdr>
        <w:top w:val="none" w:sz="0" w:space="0" w:color="auto"/>
        <w:left w:val="none" w:sz="0" w:space="0" w:color="auto"/>
        <w:bottom w:val="none" w:sz="0" w:space="0" w:color="auto"/>
        <w:right w:val="none" w:sz="0" w:space="0" w:color="auto"/>
      </w:divBdr>
    </w:div>
    <w:div w:id="1737900593">
      <w:bodyDiv w:val="1"/>
      <w:marLeft w:val="0"/>
      <w:marRight w:val="0"/>
      <w:marTop w:val="0"/>
      <w:marBottom w:val="0"/>
      <w:divBdr>
        <w:top w:val="none" w:sz="0" w:space="0" w:color="auto"/>
        <w:left w:val="none" w:sz="0" w:space="0" w:color="auto"/>
        <w:bottom w:val="none" w:sz="0" w:space="0" w:color="auto"/>
        <w:right w:val="none" w:sz="0" w:space="0" w:color="auto"/>
      </w:divBdr>
    </w:div>
    <w:div w:id="1740860514">
      <w:bodyDiv w:val="1"/>
      <w:marLeft w:val="0"/>
      <w:marRight w:val="0"/>
      <w:marTop w:val="0"/>
      <w:marBottom w:val="0"/>
      <w:divBdr>
        <w:top w:val="none" w:sz="0" w:space="0" w:color="auto"/>
        <w:left w:val="none" w:sz="0" w:space="0" w:color="auto"/>
        <w:bottom w:val="none" w:sz="0" w:space="0" w:color="auto"/>
        <w:right w:val="none" w:sz="0" w:space="0" w:color="auto"/>
      </w:divBdr>
    </w:div>
    <w:div w:id="1829131658">
      <w:bodyDiv w:val="1"/>
      <w:marLeft w:val="0"/>
      <w:marRight w:val="0"/>
      <w:marTop w:val="0"/>
      <w:marBottom w:val="0"/>
      <w:divBdr>
        <w:top w:val="none" w:sz="0" w:space="0" w:color="auto"/>
        <w:left w:val="none" w:sz="0" w:space="0" w:color="auto"/>
        <w:bottom w:val="none" w:sz="0" w:space="0" w:color="auto"/>
        <w:right w:val="none" w:sz="0" w:space="0" w:color="auto"/>
      </w:divBdr>
    </w:div>
    <w:div w:id="1905792146">
      <w:bodyDiv w:val="1"/>
      <w:marLeft w:val="0"/>
      <w:marRight w:val="0"/>
      <w:marTop w:val="0"/>
      <w:marBottom w:val="0"/>
      <w:divBdr>
        <w:top w:val="none" w:sz="0" w:space="0" w:color="auto"/>
        <w:left w:val="none" w:sz="0" w:space="0" w:color="auto"/>
        <w:bottom w:val="none" w:sz="0" w:space="0" w:color="auto"/>
        <w:right w:val="none" w:sz="0" w:space="0" w:color="auto"/>
      </w:divBdr>
    </w:div>
    <w:div w:id="1930385282">
      <w:bodyDiv w:val="1"/>
      <w:marLeft w:val="0"/>
      <w:marRight w:val="0"/>
      <w:marTop w:val="0"/>
      <w:marBottom w:val="0"/>
      <w:divBdr>
        <w:top w:val="none" w:sz="0" w:space="0" w:color="auto"/>
        <w:left w:val="none" w:sz="0" w:space="0" w:color="auto"/>
        <w:bottom w:val="none" w:sz="0" w:space="0" w:color="auto"/>
        <w:right w:val="none" w:sz="0" w:space="0" w:color="auto"/>
      </w:divBdr>
    </w:div>
    <w:div w:id="1983076377">
      <w:bodyDiv w:val="1"/>
      <w:marLeft w:val="0"/>
      <w:marRight w:val="0"/>
      <w:marTop w:val="0"/>
      <w:marBottom w:val="0"/>
      <w:divBdr>
        <w:top w:val="none" w:sz="0" w:space="0" w:color="auto"/>
        <w:left w:val="none" w:sz="0" w:space="0" w:color="auto"/>
        <w:bottom w:val="none" w:sz="0" w:space="0" w:color="auto"/>
        <w:right w:val="none" w:sz="0" w:space="0" w:color="auto"/>
      </w:divBdr>
    </w:div>
    <w:div w:id="2071688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1.emf"/><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emf"/><Relationship Id="rId40"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theme" Target="theme/theme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chart" Target="charts/chart1.xml"/></Relationships>
</file>

<file path=word/charts/_rels/chart1.xml.rels><?xml version="1.0" encoding="UTF-8" standalone="yes"?>
<Relationships xmlns="http://schemas.openxmlformats.org/package/2006/relationships"><Relationship Id="rId1" Type="http://schemas.openxmlformats.org/officeDocument/2006/relationships/oleObject" Target="file:///E:\D&#35774;&#35745;&#39033;&#30446;\20m&#27494;&#35686;&#24033;&#36923;\20m&#33351;-&#38459;&#21147;&#25968;&#20540;&#35780;&#20272;-&#26368;&#2603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281831381937783"/>
          <c:y val="3.8854130098852031E-2"/>
          <c:w val="0.80452060498929201"/>
          <c:h val="0.75788109541042026"/>
        </c:manualLayout>
      </c:layout>
      <c:scatterChart>
        <c:scatterStyle val="smoothMarker"/>
        <c:varyColors val="0"/>
        <c:ser>
          <c:idx val="2"/>
          <c:order val="0"/>
          <c:tx>
            <c:strRef>
              <c:f>不同重心位置!$D$3</c:f>
              <c:strCache>
                <c:ptCount val="1"/>
                <c:pt idx="0">
                  <c:v>无压浪板</c:v>
                </c:pt>
              </c:strCache>
            </c:strRef>
          </c:tx>
          <c:spPr>
            <a:ln w="19050" cap="rnd">
              <a:solidFill>
                <a:schemeClr val="tx1"/>
              </a:solidFill>
              <a:prstDash val="dash"/>
              <a:round/>
            </a:ln>
            <a:effectLst/>
          </c:spPr>
          <c:marker>
            <c:symbol val="square"/>
            <c:size val="6"/>
            <c:spPr>
              <a:solidFill>
                <a:schemeClr val="tx1"/>
              </a:solidFill>
              <a:ln w="9525">
                <a:solidFill>
                  <a:schemeClr val="accent3"/>
                </a:solidFill>
              </a:ln>
              <a:effectLst/>
            </c:spPr>
          </c:marker>
          <c:xVal>
            <c:numRef>
              <c:f>不同重心位置!$A$4:$A$13</c:f>
              <c:numCache>
                <c:formatCode>General</c:formatCode>
                <c:ptCount val="10"/>
                <c:pt idx="0">
                  <c:v>12</c:v>
                </c:pt>
                <c:pt idx="1">
                  <c:v>15</c:v>
                </c:pt>
                <c:pt idx="2">
                  <c:v>20</c:v>
                </c:pt>
                <c:pt idx="3">
                  <c:v>25</c:v>
                </c:pt>
                <c:pt idx="4">
                  <c:v>30</c:v>
                </c:pt>
                <c:pt idx="5">
                  <c:v>35</c:v>
                </c:pt>
                <c:pt idx="6">
                  <c:v>40</c:v>
                </c:pt>
                <c:pt idx="7">
                  <c:v>45</c:v>
                </c:pt>
                <c:pt idx="8">
                  <c:v>50</c:v>
                </c:pt>
                <c:pt idx="9">
                  <c:v>55</c:v>
                </c:pt>
              </c:numCache>
            </c:numRef>
          </c:xVal>
          <c:yVal>
            <c:numRef>
              <c:f>不同重心位置!$D$4:$D$13</c:f>
              <c:numCache>
                <c:formatCode>0.00</c:formatCode>
                <c:ptCount val="10"/>
                <c:pt idx="0">
                  <c:v>24.01</c:v>
                </c:pt>
                <c:pt idx="1">
                  <c:v>30.36</c:v>
                </c:pt>
                <c:pt idx="2">
                  <c:v>34.520000000000003</c:v>
                </c:pt>
                <c:pt idx="3">
                  <c:v>40.51</c:v>
                </c:pt>
                <c:pt idx="4">
                  <c:v>47.21</c:v>
                </c:pt>
                <c:pt idx="5">
                  <c:v>44.48</c:v>
                </c:pt>
                <c:pt idx="6">
                  <c:v>45.08</c:v>
                </c:pt>
                <c:pt idx="7">
                  <c:v>47.220000000000013</c:v>
                </c:pt>
                <c:pt idx="8">
                  <c:v>50.3</c:v>
                </c:pt>
                <c:pt idx="9">
                  <c:v>54.660000000000011</c:v>
                </c:pt>
              </c:numCache>
            </c:numRef>
          </c:yVal>
          <c:smooth val="1"/>
          <c:extLst>
            <c:ext xmlns:c16="http://schemas.microsoft.com/office/drawing/2014/chart" uri="{C3380CC4-5D6E-409C-BE32-E72D297353CC}">
              <c16:uniqueId val="{00000000-5100-406B-A3F6-AF0874C0E8DF}"/>
            </c:ext>
          </c:extLst>
        </c:ser>
        <c:ser>
          <c:idx val="4"/>
          <c:order val="1"/>
          <c:tx>
            <c:strRef>
              <c:f>不同重心位置!$G$3</c:f>
              <c:strCache>
                <c:ptCount val="1"/>
                <c:pt idx="0">
                  <c:v>带压浪板</c:v>
                </c:pt>
              </c:strCache>
            </c:strRef>
          </c:tx>
          <c:spPr>
            <a:ln w="19050" cap="rnd">
              <a:solidFill>
                <a:schemeClr val="tx1"/>
              </a:solidFill>
              <a:prstDash val="solid"/>
              <a:round/>
            </a:ln>
            <a:effectLst/>
          </c:spPr>
          <c:marker>
            <c:symbol val="circle"/>
            <c:size val="6"/>
            <c:spPr>
              <a:solidFill>
                <a:schemeClr val="tx1"/>
              </a:solidFill>
              <a:ln w="9525">
                <a:solidFill>
                  <a:schemeClr val="accent5"/>
                </a:solidFill>
                <a:prstDash val="dash"/>
              </a:ln>
              <a:effectLst/>
            </c:spPr>
          </c:marker>
          <c:xVal>
            <c:numRef>
              <c:f>不同重心位置!$A$4:$A$13</c:f>
              <c:numCache>
                <c:formatCode>General</c:formatCode>
                <c:ptCount val="10"/>
                <c:pt idx="0">
                  <c:v>12</c:v>
                </c:pt>
                <c:pt idx="1">
                  <c:v>15</c:v>
                </c:pt>
                <c:pt idx="2">
                  <c:v>20</c:v>
                </c:pt>
                <c:pt idx="3">
                  <c:v>25</c:v>
                </c:pt>
                <c:pt idx="4">
                  <c:v>30</c:v>
                </c:pt>
                <c:pt idx="5">
                  <c:v>35</c:v>
                </c:pt>
                <c:pt idx="6">
                  <c:v>40</c:v>
                </c:pt>
                <c:pt idx="7">
                  <c:v>45</c:v>
                </c:pt>
                <c:pt idx="8">
                  <c:v>50</c:v>
                </c:pt>
                <c:pt idx="9">
                  <c:v>55</c:v>
                </c:pt>
              </c:numCache>
            </c:numRef>
          </c:xVal>
          <c:yVal>
            <c:numRef>
              <c:f>不同重心位置!$G$4:$G$13</c:f>
              <c:numCache>
                <c:formatCode>0.00</c:formatCode>
                <c:ptCount val="10"/>
                <c:pt idx="0">
                  <c:v>23.7699</c:v>
                </c:pt>
                <c:pt idx="1">
                  <c:v>29.581199999999939</c:v>
                </c:pt>
                <c:pt idx="2">
                  <c:v>33.333300000000001</c:v>
                </c:pt>
                <c:pt idx="3">
                  <c:v>38.560500000000012</c:v>
                </c:pt>
                <c:pt idx="4">
                  <c:v>43.362000000000002</c:v>
                </c:pt>
                <c:pt idx="5">
                  <c:v>43.71840000000001</c:v>
                </c:pt>
                <c:pt idx="6">
                  <c:v>44.728200000000122</c:v>
                </c:pt>
                <c:pt idx="7">
                  <c:v>47.153700000000001</c:v>
                </c:pt>
                <c:pt idx="8">
                  <c:v>50.806800000000003</c:v>
                </c:pt>
                <c:pt idx="9">
                  <c:v>55.380599999999994</c:v>
                </c:pt>
              </c:numCache>
            </c:numRef>
          </c:yVal>
          <c:smooth val="1"/>
          <c:extLst>
            <c:ext xmlns:c16="http://schemas.microsoft.com/office/drawing/2014/chart" uri="{C3380CC4-5D6E-409C-BE32-E72D297353CC}">
              <c16:uniqueId val="{00000001-5100-406B-A3F6-AF0874C0E8DF}"/>
            </c:ext>
          </c:extLst>
        </c:ser>
        <c:dLbls>
          <c:showLegendKey val="0"/>
          <c:showVal val="0"/>
          <c:showCatName val="0"/>
          <c:showSerName val="0"/>
          <c:showPercent val="0"/>
          <c:showBubbleSize val="0"/>
        </c:dLbls>
        <c:axId val="110043904"/>
        <c:axId val="110045824"/>
      </c:scatterChart>
      <c:valAx>
        <c:axId val="110043904"/>
        <c:scaling>
          <c:orientation val="minMax"/>
          <c:max val="55"/>
          <c:min val="1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r>
                  <a:rPr lang="en-US" altLang="zh-CN" sz="1100" b="1"/>
                  <a:t>Vs(kn)</a:t>
                </a:r>
                <a:endParaRPr lang="zh-CN" altLang="en-US" sz="1100" b="1"/>
              </a:p>
            </c:rich>
          </c:tx>
          <c:layout>
            <c:manualLayout>
              <c:xMode val="edge"/>
              <c:yMode val="edge"/>
              <c:x val="0.52920112567440913"/>
              <c:y val="0.86286395164968743"/>
            </c:manualLayout>
          </c:layout>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zh-CN"/>
          </a:p>
        </c:txPr>
        <c:crossAx val="110045824"/>
        <c:crosses val="autoZero"/>
        <c:crossBetween val="midCat"/>
      </c:valAx>
      <c:valAx>
        <c:axId val="110045824"/>
        <c:scaling>
          <c:orientation val="minMax"/>
          <c:min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r>
                  <a:rPr lang="en-US" altLang="zh-CN" sz="1100" b="1"/>
                  <a:t>Rs(kN)</a:t>
                </a:r>
                <a:endParaRPr lang="zh-CN" altLang="en-US" sz="1100" b="1"/>
              </a:p>
            </c:rich>
          </c:tx>
          <c:layout>
            <c:manualLayout>
              <c:xMode val="edge"/>
              <c:yMode val="edge"/>
              <c:x val="1.3626380534768558E-2"/>
              <c:y val="0.4325017185351831"/>
            </c:manualLayout>
          </c:layout>
          <c:overlay val="0"/>
          <c:spPr>
            <a:noFill/>
            <a:ln>
              <a:noFill/>
            </a:ln>
            <a:effectLst/>
          </c:spPr>
        </c:title>
        <c:numFmt formatCode="#,##0_);[Red]\(#,##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zh-CN"/>
          </a:p>
        </c:txPr>
        <c:crossAx val="110043904"/>
        <c:crosses val="autoZero"/>
        <c:crossBetween val="midCat"/>
      </c:valAx>
      <c:spPr>
        <a:noFill/>
        <a:ln>
          <a:noFill/>
        </a:ln>
        <a:effectLst/>
      </c:spPr>
    </c:plotArea>
    <c:legend>
      <c:legendPos val="b"/>
      <c:layout>
        <c:manualLayout>
          <c:xMode val="edge"/>
          <c:yMode val="edge"/>
          <c:x val="0.38110790584032367"/>
          <c:y val="0.51598714151556746"/>
          <c:w val="0.58880668750983645"/>
          <c:h val="0.11630779628542101"/>
        </c:manualLayout>
      </c:layout>
      <c:overlay val="0"/>
      <c:spPr>
        <a:solidFill>
          <a:schemeClr val="bg1"/>
        </a:solidFill>
        <a:ln>
          <a:solidFill>
            <a:schemeClr val="bg1"/>
          </a:solidFill>
        </a:ln>
        <a:effectLst/>
      </c:spPr>
      <c:txPr>
        <a:bodyPr rot="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C50A86-99AB-4A76-A1B2-F3681CB160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1215</Words>
  <Characters>6931</Characters>
  <Application>Microsoft Office Word</Application>
  <DocSecurity>0</DocSecurity>
  <Lines>57</Lines>
  <Paragraphs>16</Paragraphs>
  <ScaleCrop>false</ScaleCrop>
  <Company/>
  <LinksUpToDate>false</LinksUpToDate>
  <CharactersWithSpaces>8130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蒋昌师</dc:creator>
  <cp:lastModifiedBy>Changshi Jiang</cp:lastModifiedBy>
  <cp:revision>3</cp:revision>
  <dcterms:created xsi:type="dcterms:W3CDTF">2024-08-30T01:39:00Z</dcterms:created>
  <dcterms:modified xsi:type="dcterms:W3CDTF">2024-08-30T01:39:00Z</dcterms:modified>
</cp:coreProperties>
</file>