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C" w:rsidRPr="003577EA" w:rsidRDefault="00AD7F0C" w:rsidP="00C73FBB">
      <w:pPr>
        <w:pStyle w:val="Heading2"/>
        <w:spacing w:line="415" w:lineRule="auto"/>
        <w:ind w:firstLineChars="0" w:firstLine="0"/>
        <w:jc w:val="center"/>
        <w:rPr>
          <w:b w:val="0"/>
          <w:sz w:val="36"/>
          <w:szCs w:val="36"/>
        </w:rPr>
      </w:pPr>
      <w:r w:rsidRPr="003577EA">
        <w:rPr>
          <w:rFonts w:hint="eastAsia"/>
          <w:b w:val="0"/>
          <w:sz w:val="36"/>
          <w:szCs w:val="36"/>
        </w:rPr>
        <w:t>智能化无人化对运船舶运输组织方式发展趋势影响</w:t>
      </w:r>
    </w:p>
    <w:p w:rsidR="00AD7F0C" w:rsidRPr="003577EA" w:rsidRDefault="00AD7F0C" w:rsidP="00CE48A7">
      <w:pPr>
        <w:jc w:val="center"/>
        <w:rPr>
          <w:b/>
        </w:rPr>
      </w:pPr>
      <w:r w:rsidRPr="003577EA">
        <w:rPr>
          <w:rFonts w:hint="eastAsia"/>
          <w:b/>
        </w:rPr>
        <w:t>魏洪斌</w:t>
      </w:r>
    </w:p>
    <w:p w:rsidR="00AD7F0C" w:rsidRPr="003577EA" w:rsidRDefault="00AD7F0C" w:rsidP="00CE48A7">
      <w:pPr>
        <w:jc w:val="center"/>
        <w:rPr>
          <w:sz w:val="18"/>
          <w:szCs w:val="18"/>
        </w:rPr>
      </w:pPr>
      <w:r w:rsidRPr="003577EA">
        <w:rPr>
          <w:rFonts w:hint="eastAsia"/>
          <w:sz w:val="18"/>
          <w:szCs w:val="18"/>
        </w:rPr>
        <w:t>（交通运输部水运科学研究院</w:t>
      </w:r>
      <w:r w:rsidRPr="003577EA">
        <w:rPr>
          <w:sz w:val="18"/>
          <w:szCs w:val="18"/>
        </w:rPr>
        <w:t xml:space="preserve"> </w:t>
      </w:r>
      <w:r w:rsidRPr="003577EA">
        <w:rPr>
          <w:rFonts w:hint="eastAsia"/>
          <w:sz w:val="18"/>
          <w:szCs w:val="18"/>
        </w:rPr>
        <w:t>邮编</w:t>
      </w:r>
      <w:r w:rsidRPr="003577EA">
        <w:rPr>
          <w:sz w:val="18"/>
          <w:szCs w:val="18"/>
        </w:rPr>
        <w:t>100088</w:t>
      </w:r>
      <w:r w:rsidRPr="003577EA">
        <w:rPr>
          <w:rFonts w:hint="eastAsia"/>
          <w:sz w:val="18"/>
          <w:szCs w:val="18"/>
        </w:rPr>
        <w:t>）</w:t>
      </w:r>
    </w:p>
    <w:p w:rsidR="00AD7F0C" w:rsidRPr="003577EA" w:rsidRDefault="00AD7F0C" w:rsidP="003577EA">
      <w:pPr>
        <w:ind w:firstLineChars="200" w:firstLine="31680"/>
        <w:rPr>
          <w:sz w:val="18"/>
          <w:szCs w:val="18"/>
        </w:rPr>
      </w:pPr>
      <w:r w:rsidRPr="003577EA">
        <w:rPr>
          <w:rFonts w:hint="eastAsia"/>
          <w:b/>
          <w:sz w:val="18"/>
          <w:szCs w:val="18"/>
        </w:rPr>
        <w:t>摘要</w:t>
      </w:r>
      <w:r>
        <w:rPr>
          <w:rFonts w:hint="eastAsia"/>
        </w:rPr>
        <w:t>：</w:t>
      </w:r>
      <w:r w:rsidRPr="003577EA">
        <w:rPr>
          <w:rFonts w:hint="eastAsia"/>
          <w:sz w:val="18"/>
          <w:szCs w:val="18"/>
        </w:rPr>
        <w:t>从智能化和无人化在交通物流方面的发展现状出发，按照船舶本身属性和智能应用角度出发，对无人化在船上应用进行分类，同时参考美国海军计划和船级社规范，对已经公开的分类方式进行归纳。对水上运输的主要运营方式分发展演变，从船公司服务管理水平、港口与航道的要求、货源结构要求、营运市场的变化四个角度进行研究，得出目前水上运输已经从船队形式向机动船形式方向发展，同时探讨无人船运输组织方式对未来营运船舶运输组织方式的影响。</w:t>
      </w:r>
    </w:p>
    <w:p w:rsidR="00AD7F0C" w:rsidRPr="003577EA" w:rsidRDefault="00AD7F0C" w:rsidP="003577EA">
      <w:pPr>
        <w:ind w:firstLineChars="200" w:firstLine="31680"/>
        <w:rPr>
          <w:sz w:val="18"/>
          <w:szCs w:val="18"/>
        </w:rPr>
      </w:pPr>
      <w:r w:rsidRPr="003577EA">
        <w:rPr>
          <w:rFonts w:hint="eastAsia"/>
          <w:b/>
          <w:sz w:val="18"/>
          <w:szCs w:val="18"/>
        </w:rPr>
        <w:t>关键词</w:t>
      </w:r>
      <w:r>
        <w:rPr>
          <w:rFonts w:hint="eastAsia"/>
        </w:rPr>
        <w:t>：</w:t>
      </w:r>
      <w:r w:rsidRPr="003577EA">
        <w:rPr>
          <w:rFonts w:hint="eastAsia"/>
          <w:sz w:val="18"/>
          <w:szCs w:val="18"/>
        </w:rPr>
        <w:t>无人船</w:t>
      </w:r>
      <w:r w:rsidRPr="003577EA">
        <w:rPr>
          <w:sz w:val="18"/>
          <w:szCs w:val="18"/>
        </w:rPr>
        <w:t xml:space="preserve"> </w:t>
      </w:r>
      <w:r w:rsidRPr="003577EA">
        <w:rPr>
          <w:rFonts w:hint="eastAsia"/>
          <w:sz w:val="18"/>
          <w:szCs w:val="18"/>
        </w:rPr>
        <w:t>运输组织</w:t>
      </w:r>
      <w:r w:rsidRPr="003577EA">
        <w:rPr>
          <w:sz w:val="18"/>
          <w:szCs w:val="18"/>
        </w:rPr>
        <w:t xml:space="preserve"> </w:t>
      </w:r>
      <w:r w:rsidRPr="003577EA">
        <w:rPr>
          <w:rFonts w:hint="eastAsia"/>
          <w:sz w:val="18"/>
          <w:szCs w:val="18"/>
        </w:rPr>
        <w:t>驳船</w:t>
      </w:r>
      <w:r w:rsidRPr="003577EA">
        <w:rPr>
          <w:sz w:val="18"/>
          <w:szCs w:val="18"/>
        </w:rPr>
        <w:t xml:space="preserve"> </w:t>
      </w:r>
      <w:r w:rsidRPr="003577EA">
        <w:rPr>
          <w:rFonts w:hint="eastAsia"/>
          <w:sz w:val="18"/>
          <w:szCs w:val="18"/>
        </w:rPr>
        <w:t>机动船</w:t>
      </w:r>
      <w:r w:rsidRPr="003577EA">
        <w:rPr>
          <w:sz w:val="18"/>
          <w:szCs w:val="18"/>
        </w:rPr>
        <w:t xml:space="preserve"> </w:t>
      </w:r>
      <w:r w:rsidRPr="003577EA">
        <w:rPr>
          <w:rFonts w:hint="eastAsia"/>
          <w:sz w:val="18"/>
          <w:szCs w:val="18"/>
        </w:rPr>
        <w:t>发展趋势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智能化一直在影响着物流运输方式。联想到发生在身边的事情。加班，订外卖，按按手机，选好食品，工作餐送到你的眼前；网购，买日用品，点点购物平台网站，选好商品，想要的物品送到你眼前；出行，打车，按按手机，定位好位置，选好乘车时间地点，一出门车就停在眼前。这是大家已经习惯的生活方式，天天发生在身边，天天享受着科技进步带来的便捷的货运和舒适的客运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目前，科技公司、物流公司、电商平台亚马逊，已经试用无人机进行快递运输。</w:t>
      </w:r>
      <w:r w:rsidRPr="003577EA">
        <w:rPr>
          <w:rFonts w:ascii="宋体" w:hAnsi="宋体"/>
        </w:rPr>
        <w:t>Google</w:t>
      </w:r>
      <w:r w:rsidRPr="003577EA">
        <w:rPr>
          <w:rFonts w:ascii="宋体" w:hAnsi="宋体" w:hint="eastAsia"/>
        </w:rPr>
        <w:t>公司、百度公司的无人车已经在路上试行，</w:t>
      </w:r>
      <w:r w:rsidRPr="003577EA">
        <w:rPr>
          <w:rFonts w:ascii="宋体" w:hAnsi="宋体"/>
        </w:rPr>
        <w:t>Airbus</w:t>
      </w:r>
      <w:r w:rsidRPr="003577EA">
        <w:rPr>
          <w:rFonts w:ascii="宋体" w:hAnsi="宋体" w:hint="eastAsia"/>
        </w:rPr>
        <w:t>空客公司正在进行“城市空中巴士”（</w:t>
      </w:r>
      <w:r w:rsidRPr="003577EA">
        <w:rPr>
          <w:rFonts w:ascii="宋体" w:hAnsi="宋体"/>
        </w:rPr>
        <w:t>City Airbus</w:t>
      </w:r>
      <w:r w:rsidRPr="003577EA">
        <w:rPr>
          <w:rFonts w:ascii="宋体" w:hAnsi="宋体" w:hint="eastAsia"/>
        </w:rPr>
        <w:t>）项目，打造无人客车，包括无人公交车和无人出租车。货运和客运的变革，一直发生在我们的身边。最近很热门的无人超市，无人便利店，无人驾驶，关于无人方面的科技是火的一塌糊涂。无人这项黑科技，如果用到水上运输？会产生什么样的变化？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无人驾驶船的英文对应</w:t>
      </w:r>
      <w:r w:rsidRPr="003577EA">
        <w:rPr>
          <w:rFonts w:ascii="宋体" w:hAnsi="宋体"/>
        </w:rPr>
        <w:t xml:space="preserve">Unmanned surface vehicles </w:t>
      </w:r>
      <w:r w:rsidRPr="003577EA">
        <w:rPr>
          <w:rFonts w:ascii="宋体" w:hAnsi="宋体" w:hint="eastAsia"/>
        </w:rPr>
        <w:t>或</w:t>
      </w:r>
      <w:r w:rsidRPr="003577EA">
        <w:rPr>
          <w:rFonts w:ascii="宋体" w:hAnsi="宋体"/>
        </w:rPr>
        <w:t>Autonomous surface vehicles</w:t>
      </w:r>
      <w:r w:rsidRPr="003577EA">
        <w:rPr>
          <w:rFonts w:ascii="宋体" w:hAnsi="宋体" w:hint="eastAsia"/>
        </w:rPr>
        <w:t>，简称无人船（</w:t>
      </w:r>
      <w:r w:rsidRPr="003577EA">
        <w:rPr>
          <w:rFonts w:ascii="宋体" w:hAnsi="宋体"/>
        </w:rPr>
        <w:t>USV</w:t>
      </w:r>
      <w:r w:rsidRPr="003577EA">
        <w:rPr>
          <w:rFonts w:ascii="宋体" w:hAnsi="宋体" w:hint="eastAsia"/>
        </w:rPr>
        <w:t>或</w:t>
      </w:r>
      <w:r w:rsidRPr="003577EA">
        <w:rPr>
          <w:rFonts w:ascii="宋体" w:hAnsi="宋体"/>
        </w:rPr>
        <w:t>ASV</w:t>
      </w:r>
      <w:r w:rsidRPr="003577EA">
        <w:rPr>
          <w:rFonts w:ascii="宋体" w:hAnsi="宋体" w:hint="eastAsia"/>
        </w:rPr>
        <w:t>）。对无人船的分类，可以从船舶本身属性角度出发，如船体载重吨、船长、航速，也可以智能应用角度出发，在执行航行过程、路线规划、识别避碰等任务过程中自主或遥控。再或者从国内外公开资料中整理对无人船的划分的依据，美军发布的《海军无人水面艇主计划》中，按照船舶总体性能、船上模块装备的标准性和无人船布放方式，将无人船分模型级别、港口级别、母船级别和船队级别四个级别；中国船级发布的《智能船舶规范》从可以智能化的角度出发，按照船舶结构和功能分类，按照船体、主机、载货和驾驶等角度对无人船进行划分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船舶作为水上运输的工具，是乘客和货物的载体。运输组织方式，是船舶运营的形式。目前营运船舶的运输组织方式，船东可以以机动船的形式进行运营，也可以选择驳船队的形式。科技日新月异，经济飞速发展，水上运输的主要运营方式，已从船队形式向机动船形式方向发展。为什么会形成这样的格局？未来如果以无人船为主要运输船型，无人船的运输组织方式会有什么样的特点？通过解构营运船舶运输组织方式的影响因素，探讨无人船舶运输组织方式的发展趋势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以下从水上运输组织方式对船公司服务管理水平的要求、对港口与航道的要求、对货源结构的要求和对营运市场变化的适应，四个角度分析。</w:t>
      </w:r>
    </w:p>
    <w:p w:rsidR="00AD7F0C" w:rsidRPr="003577EA" w:rsidRDefault="00AD7F0C" w:rsidP="00C73FBB">
      <w:pPr>
        <w:rPr>
          <w:rFonts w:ascii="宋体"/>
        </w:rPr>
      </w:pPr>
      <w:r w:rsidRPr="003577EA">
        <w:rPr>
          <w:rFonts w:ascii="宋体" w:hAnsi="宋体"/>
        </w:rPr>
        <w:t>1</w:t>
      </w:r>
      <w:r w:rsidRPr="003577EA">
        <w:rPr>
          <w:rFonts w:ascii="宋体" w:hAnsi="宋体" w:hint="eastAsia"/>
        </w:rPr>
        <w:t>、对船公司服务管理水平的要求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驳船船队由于船舶占用航道水面面积大，整体航行速度慢，船舶回转掉头操作困难，克服这些困难要求船公司有比较大的规模和较高的营运组织能力。机动船相比驳船运输安全航行风险低，抗风能力强，在长江下游遇</w:t>
      </w:r>
      <w:r w:rsidRPr="003577EA">
        <w:rPr>
          <w:rFonts w:ascii="宋体" w:hAnsi="宋体"/>
        </w:rPr>
        <w:t>6</w:t>
      </w:r>
      <w:r w:rsidRPr="003577EA">
        <w:rPr>
          <w:rFonts w:ascii="宋体" w:hAnsi="宋体" w:hint="eastAsia"/>
        </w:rPr>
        <w:t>级风浪无需停航避风，同时具有航行速度快的优势，降低了航行周期；而驳船相比于机动船安全航行风险高，具有抗风能力差、靠离码头作业环节多、装卸时间长等劣势，因此机动船运输对船公司要求高，影响航行周期和船舶效率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未来无人船舶，不仅能够克服大风浪等危险海况安全作业的要求，同时还能够利用无人操作，智能天气导航系统，自动化选择天气路径的优势，提高航行周期和船舶效率，大幅度、整体上提升船公司的水上运输服务水平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船队调度不再依赖船员，可以随时增加减少航行无人船数量。运行的无人船数量，可以时刻保持与实际需求相近，通过航运需求波峰期增加航行无人船舶数量，波谷期间减少航行无人船舶数量，满足航运实际需求。</w:t>
      </w:r>
    </w:p>
    <w:p w:rsidR="00AD7F0C" w:rsidRPr="003577EA" w:rsidRDefault="00AD7F0C" w:rsidP="00C73FBB">
      <w:pPr>
        <w:rPr>
          <w:rFonts w:ascii="宋体"/>
        </w:rPr>
      </w:pPr>
      <w:r w:rsidRPr="003577EA">
        <w:rPr>
          <w:rFonts w:ascii="宋体" w:hAnsi="宋体"/>
        </w:rPr>
        <w:t>2</w:t>
      </w:r>
      <w:r w:rsidRPr="003577EA">
        <w:rPr>
          <w:rFonts w:ascii="宋体" w:hAnsi="宋体" w:hint="eastAsia"/>
        </w:rPr>
        <w:t>、对港口与航道的要求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由于驳船队的装卸复杂，因此要求港口具备足够的锚地进行编解队、待泊作业、接送等，同时还要求港口具有良好的水上安全环境。使用驳船队在港装卸货物，一定程度会降低码头利用效率，进而降低港口整体岸线利用率。同时驳船队要求航道宽度、弯道半径大，水流较为平缓，渠化规模和闸坝建设标准化程度高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机动船对港口要求相对简单，对锚地面积要求较低，同时在港船舶装卸效率高。机动船由于操纵性好，对航道的要求简单，对航道的适应能力较强。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码头条件的改善使作业效率大幅度提高，以往</w:t>
      </w:r>
      <w:r w:rsidRPr="003577EA">
        <w:rPr>
          <w:rFonts w:ascii="宋体" w:hAnsi="宋体"/>
        </w:rPr>
        <w:t>2000t</w:t>
      </w:r>
      <w:r w:rsidRPr="003577EA">
        <w:rPr>
          <w:rFonts w:ascii="宋体" w:hAnsi="宋体" w:hint="eastAsia"/>
        </w:rPr>
        <w:t>甲板驳、分节驳对应的作业方式使码头效率无法发挥，在装货和卸货的过程中，机动船相比驳船队，无需拖船的辅助作业。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未来无人船舶，不仅能够降低对港口和航道的技术要求，同时能够提高港口和航道设施的利用率。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无人船可以达到与普通船舶相同的航速，甚至更快的航速。但无人船同时具有尺度和吨级小的特点。船长、船宽、吃水是普通船舶的几分之一，吨级是普通船舶的千分之一，从而适合在浅水区和狭窄巷道航行等。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无人船船队，可以与整个港口运输系统，智能联动，无缝衔接，构成一个完整的系统，无人船队的运行与港口的装卸作业同步进行，发挥港口最优的装卸、运输效率。</w:t>
      </w:r>
    </w:p>
    <w:p w:rsidR="00AD7F0C" w:rsidRPr="003577EA" w:rsidRDefault="00AD7F0C" w:rsidP="00C73FBB">
      <w:pPr>
        <w:rPr>
          <w:rFonts w:ascii="宋体"/>
        </w:rPr>
      </w:pPr>
      <w:r w:rsidRPr="003577EA">
        <w:rPr>
          <w:rFonts w:ascii="宋体" w:hAnsi="宋体"/>
        </w:rPr>
        <w:t>3</w:t>
      </w:r>
      <w:r w:rsidRPr="003577EA">
        <w:rPr>
          <w:rFonts w:ascii="宋体" w:hAnsi="宋体" w:hint="eastAsia"/>
        </w:rPr>
        <w:t>、对货源结构的要求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由于驳船队要求货源稳定和批量大，适应装载对时效性要求不强的大宗货物。同时驳船队要求航行航线相对固定，即水上运输货源的稳定，可以减少船舶运输组织编解队过程，从而提高航线效率。机动船对货源适应性较高，对货源批量、种类的要求比较灵活，易于组织回程货物。从而可以推出，机动船相比驳船队运输组织方式，对水上货源的稳定性要求低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驳船队对矿建材料、集装箱、商品车、载货汽车等运输需求适应性差，货源组织难度高于机动船。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未来无人船舶，通过智能货物管理系统，不仅能够自动识别货源需求，分类装卸货物，同时能够根据货源的多少，自动组织编解船队，提高船舶的适货性和满载率，从货源运输需求角度出发最大限度提高运输效率，从而实现船舶货物的智能管理。</w:t>
      </w:r>
    </w:p>
    <w:p w:rsidR="00AD7F0C" w:rsidRPr="003577EA" w:rsidRDefault="00AD7F0C" w:rsidP="00C73FBB">
      <w:pPr>
        <w:rPr>
          <w:rFonts w:ascii="宋体"/>
        </w:rPr>
      </w:pPr>
      <w:r w:rsidRPr="003577EA">
        <w:rPr>
          <w:rFonts w:ascii="宋体" w:hAnsi="宋体"/>
        </w:rPr>
        <w:t>4</w:t>
      </w:r>
      <w:r w:rsidRPr="003577EA">
        <w:rPr>
          <w:rFonts w:ascii="宋体" w:hAnsi="宋体" w:hint="eastAsia"/>
        </w:rPr>
        <w:t>、对营运市场变化的适应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由于我国经济的飞速发展和逐步深入的改革，计划为主、市场为辅的经济制度变为了市场为主导，水上运输由运输“瓶颈制约”演变为运力供求适度超前或运力过剩，由高运价、低成本演变为低运价、高成本。相应引起了水上运输营运市场的外部和内部环境发生了巨大的变化。部分企业为适应新的市场环境，发展新的运输组织方式，不少船公司为已开始研究和试用一种新的运输组织方式，机动船拖带驳船作业。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未来无人船舶，能够根据营运市场的变化，根据航线货物流量流向预测模型，自动匹配相应的运输组织方式，提高现有无人船队的利用率，适应市场行情的不断变化。</w:t>
      </w:r>
    </w:p>
    <w:p w:rsidR="00AD7F0C" w:rsidRPr="003577EA" w:rsidRDefault="00AD7F0C" w:rsidP="00223060">
      <w:pPr>
        <w:rPr>
          <w:rFonts w:ascii="宋体"/>
        </w:rPr>
      </w:pPr>
      <w:r w:rsidRPr="003577EA">
        <w:rPr>
          <w:rFonts w:ascii="宋体" w:hAnsi="宋体"/>
        </w:rPr>
        <w:t>5</w:t>
      </w:r>
      <w:r w:rsidRPr="003577EA">
        <w:rPr>
          <w:rFonts w:ascii="宋体" w:hAnsi="宋体" w:hint="eastAsia"/>
        </w:rPr>
        <w:t>、结语</w:t>
      </w:r>
    </w:p>
    <w:p w:rsidR="00AD7F0C" w:rsidRPr="003577EA" w:rsidRDefault="00AD7F0C" w:rsidP="003577EA">
      <w:pPr>
        <w:ind w:firstLineChars="200" w:firstLine="31680"/>
        <w:rPr>
          <w:rFonts w:ascii="宋体"/>
        </w:rPr>
      </w:pPr>
      <w:r w:rsidRPr="003577EA">
        <w:rPr>
          <w:rFonts w:ascii="宋体" w:hAnsi="宋体" w:hint="eastAsia"/>
        </w:rPr>
        <w:t>驳船和机动船作为营运船舶，主要的运输组织方式，在特定航线、特定货源、特定经营方式等条件下均有其独特优势和适用性。无人船运输组织方式，可以通过利用无人船为载体平台，链接路上无人车，空中无人机，打造海陆空一体化、一站式运输。货物通过无人船，在江、河、湖、海中，完成港口到港口之间长距离运输，港口到收货人的最后一公里，由无人机直接投递到门。未来无人船，作为运输组织方式中货物收集和分发的中继站，是集疏运的核心点。随着长江经济带、一带一路等国家战略的建设，我国内河优势资源的发展，水运产业链实现高度资源整合，未来的无人船舶更能发挥其本身的优势特点，服务于我国经济发展和建设。</w:t>
      </w:r>
    </w:p>
    <w:p w:rsidR="00AD7F0C" w:rsidRDefault="00AD7F0C" w:rsidP="003577EA">
      <w:pPr>
        <w:ind w:firstLineChars="200" w:firstLine="31680"/>
      </w:pPr>
    </w:p>
    <w:p w:rsidR="00AD7F0C" w:rsidRPr="003577EA" w:rsidRDefault="00AD7F0C" w:rsidP="0009329C">
      <w:pPr>
        <w:rPr>
          <w:b/>
          <w:sz w:val="18"/>
          <w:szCs w:val="18"/>
        </w:rPr>
      </w:pPr>
      <w:bookmarkStart w:id="0" w:name="_GoBack"/>
      <w:bookmarkEnd w:id="0"/>
      <w:r w:rsidRPr="003577EA">
        <w:rPr>
          <w:rFonts w:hint="eastAsia"/>
          <w:b/>
          <w:sz w:val="18"/>
          <w:szCs w:val="18"/>
        </w:rPr>
        <w:t>参考文献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[1]</w:t>
      </w:r>
      <w:r w:rsidRPr="003577EA">
        <w:rPr>
          <w:rFonts w:ascii="宋体" w:hAnsi="宋体" w:hint="eastAsia"/>
          <w:sz w:val="18"/>
          <w:szCs w:val="18"/>
        </w:rPr>
        <w:t>郑恒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白雪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解秘“无人船”的前世今生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上海信息化</w:t>
      </w:r>
      <w:r w:rsidRPr="003577EA">
        <w:rPr>
          <w:rFonts w:ascii="宋体" w:hAnsi="宋体"/>
          <w:sz w:val="18"/>
          <w:szCs w:val="18"/>
        </w:rPr>
        <w:t>,2015,(04):24-27. [2017-09-16].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[2]</w:t>
      </w:r>
      <w:r w:rsidRPr="003577EA">
        <w:rPr>
          <w:rFonts w:ascii="宋体" w:hAnsi="宋体" w:hint="eastAsia"/>
          <w:sz w:val="18"/>
          <w:szCs w:val="18"/>
        </w:rPr>
        <w:t>张树凯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刘正江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张显库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刘玉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无人船艇的发展及展望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世界海运</w:t>
      </w:r>
      <w:r w:rsidRPr="003577EA">
        <w:rPr>
          <w:rFonts w:ascii="宋体" w:hAnsi="宋体"/>
          <w:sz w:val="18"/>
          <w:szCs w:val="18"/>
        </w:rPr>
        <w:t>,2015,38(09):29-36. [2017-09-16]. DOI</w:t>
      </w:r>
      <w:r w:rsidRPr="003577EA">
        <w:rPr>
          <w:rFonts w:ascii="宋体" w:hAnsi="宋体" w:hint="eastAsia"/>
          <w:sz w:val="18"/>
          <w:szCs w:val="18"/>
        </w:rPr>
        <w:t>：</w:t>
      </w:r>
      <w:r w:rsidRPr="003577EA">
        <w:rPr>
          <w:rFonts w:ascii="宋体" w:hAnsi="宋体"/>
          <w:sz w:val="18"/>
          <w:szCs w:val="18"/>
        </w:rPr>
        <w:t>10.16176/j.cnki.21-1284.2015.09.008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[3]</w:t>
      </w:r>
      <w:r w:rsidRPr="003577EA">
        <w:rPr>
          <w:rFonts w:ascii="宋体" w:hAnsi="宋体" w:hint="eastAsia"/>
          <w:sz w:val="18"/>
          <w:szCs w:val="18"/>
        </w:rPr>
        <w:t>宋杰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闻佳</w:t>
      </w:r>
      <w:r w:rsidRPr="003577EA">
        <w:rPr>
          <w:rFonts w:ascii="宋体" w:hAnsi="宋体"/>
          <w:sz w:val="18"/>
          <w:szCs w:val="18"/>
        </w:rPr>
        <w:t>.</w:t>
      </w:r>
      <w:r w:rsidRPr="003577EA">
        <w:rPr>
          <w:rFonts w:ascii="宋体" w:hAnsi="宋体" w:hint="eastAsia"/>
          <w:sz w:val="18"/>
          <w:szCs w:val="18"/>
        </w:rPr>
        <w:t>无人船技术在海事的应用</w:t>
      </w:r>
      <w:r w:rsidRPr="003577EA">
        <w:rPr>
          <w:rFonts w:ascii="宋体" w:hAnsi="宋体"/>
          <w:sz w:val="18"/>
          <w:szCs w:val="18"/>
        </w:rPr>
        <w:t>[J].</w:t>
      </w:r>
      <w:r w:rsidRPr="003577EA">
        <w:rPr>
          <w:rFonts w:ascii="宋体" w:hAnsi="宋体" w:hint="eastAsia"/>
          <w:sz w:val="18"/>
          <w:szCs w:val="18"/>
        </w:rPr>
        <w:t>中国海事</w:t>
      </w:r>
      <w:r w:rsidRPr="003577EA">
        <w:rPr>
          <w:rFonts w:ascii="宋体" w:hAnsi="宋体"/>
          <w:sz w:val="18"/>
          <w:szCs w:val="18"/>
        </w:rPr>
        <w:t>,2015,(10):47-50.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[4]</w:t>
      </w:r>
      <w:r w:rsidRPr="003577EA">
        <w:rPr>
          <w:rFonts w:ascii="宋体" w:hAnsi="宋体" w:hint="eastAsia"/>
          <w:sz w:val="18"/>
          <w:szCs w:val="18"/>
        </w:rPr>
        <w:t>沐阳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美为无人艇发展开创“世界标准”</w:t>
      </w:r>
      <w:r w:rsidRPr="003577EA">
        <w:rPr>
          <w:rFonts w:ascii="宋体" w:hAnsi="宋体"/>
          <w:sz w:val="18"/>
          <w:szCs w:val="18"/>
        </w:rPr>
        <w:t xml:space="preserve">[N]. </w:t>
      </w:r>
      <w:r w:rsidRPr="003577EA">
        <w:rPr>
          <w:rFonts w:ascii="宋体" w:hAnsi="宋体" w:hint="eastAsia"/>
          <w:sz w:val="18"/>
          <w:szCs w:val="18"/>
        </w:rPr>
        <w:t>世界报</w:t>
      </w:r>
      <w:r w:rsidRPr="003577EA">
        <w:rPr>
          <w:rFonts w:ascii="宋体" w:hAnsi="宋体"/>
          <w:sz w:val="18"/>
          <w:szCs w:val="18"/>
        </w:rPr>
        <w:t>,2007-10-03(013).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[5]</w:t>
      </w:r>
      <w:r w:rsidRPr="003577EA">
        <w:rPr>
          <w:rFonts w:ascii="宋体" w:hAnsi="宋体" w:hint="eastAsia"/>
          <w:sz w:val="18"/>
          <w:szCs w:val="18"/>
        </w:rPr>
        <w:t>严汝建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庞硕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孙寒冰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庞永杰</w:t>
      </w:r>
      <w:r w:rsidRPr="003577EA">
        <w:rPr>
          <w:rFonts w:ascii="宋体" w:hAnsi="宋体"/>
          <w:sz w:val="18"/>
          <w:szCs w:val="18"/>
        </w:rPr>
        <w:t>.</w:t>
      </w:r>
      <w:r w:rsidRPr="003577EA">
        <w:rPr>
          <w:rFonts w:ascii="宋体" w:hAnsi="宋体" w:hint="eastAsia"/>
          <w:sz w:val="18"/>
          <w:szCs w:val="18"/>
        </w:rPr>
        <w:t>水面无人船的发展与使命</w:t>
      </w:r>
      <w:r w:rsidRPr="003577EA">
        <w:rPr>
          <w:rFonts w:ascii="宋体" w:hAnsi="宋体"/>
          <w:sz w:val="18"/>
          <w:szCs w:val="18"/>
        </w:rPr>
        <w:t>(</w:t>
      </w:r>
      <w:r w:rsidRPr="003577EA">
        <w:rPr>
          <w:rFonts w:ascii="宋体" w:hAnsi="宋体" w:hint="eastAsia"/>
          <w:sz w:val="18"/>
          <w:szCs w:val="18"/>
        </w:rPr>
        <w:t>英文</w:t>
      </w:r>
      <w:r w:rsidRPr="003577EA">
        <w:rPr>
          <w:rFonts w:ascii="宋体" w:hAnsi="宋体"/>
          <w:sz w:val="18"/>
          <w:szCs w:val="18"/>
        </w:rPr>
        <w:t>)[J].Journal of Marine Science and Application,2010,(04):451-457.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[6]</w:t>
      </w:r>
      <w:r w:rsidRPr="003577EA">
        <w:rPr>
          <w:rFonts w:ascii="宋体" w:hAnsi="宋体" w:hint="eastAsia"/>
          <w:sz w:val="18"/>
          <w:szCs w:val="18"/>
        </w:rPr>
        <w:t>楼进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无人驾驶集装箱运输系统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集装箱化</w:t>
      </w:r>
      <w:r w:rsidRPr="003577EA">
        <w:rPr>
          <w:rFonts w:ascii="宋体" w:hAnsi="宋体"/>
          <w:sz w:val="18"/>
          <w:szCs w:val="18"/>
        </w:rPr>
        <w:t>,1995,(03):27. [2017-09-17].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[7]R.Kehl,</w:t>
      </w:r>
      <w:r w:rsidRPr="003577EA">
        <w:rPr>
          <w:rFonts w:ascii="宋体" w:hAnsi="宋体" w:hint="eastAsia"/>
          <w:sz w:val="18"/>
          <w:szCs w:val="18"/>
        </w:rPr>
        <w:t>纪晔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无人驾驶公共客运系统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变流技术与电力牵引</w:t>
      </w:r>
      <w:r w:rsidRPr="003577EA">
        <w:rPr>
          <w:rFonts w:ascii="宋体" w:hAnsi="宋体"/>
          <w:sz w:val="18"/>
          <w:szCs w:val="18"/>
        </w:rPr>
        <w:t>,2002,(02):6-10. [2017-09-17]. DOI</w:t>
      </w:r>
      <w:r w:rsidRPr="003577EA">
        <w:rPr>
          <w:rFonts w:ascii="宋体" w:hAnsi="宋体" w:hint="eastAsia"/>
          <w:sz w:val="18"/>
          <w:szCs w:val="18"/>
        </w:rPr>
        <w:t>：</w:t>
      </w:r>
      <w:r w:rsidRPr="003577EA">
        <w:rPr>
          <w:rFonts w:ascii="宋体" w:hAnsi="宋体"/>
          <w:sz w:val="18"/>
          <w:szCs w:val="18"/>
        </w:rPr>
        <w:t>10.13889/j.issn.2095-3631.2002.02.003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[8]</w:t>
      </w:r>
      <w:r w:rsidRPr="003577EA">
        <w:rPr>
          <w:rFonts w:ascii="宋体" w:hAnsi="宋体" w:hint="eastAsia"/>
          <w:sz w:val="18"/>
          <w:szCs w:val="18"/>
        </w:rPr>
        <w:t>高宗江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张英俊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孙培廷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李文华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无人驾驶船舶研究综述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大连海事大学学报</w:t>
      </w:r>
      <w:r w:rsidRPr="003577EA">
        <w:rPr>
          <w:rFonts w:ascii="宋体" w:hAnsi="宋体"/>
          <w:sz w:val="18"/>
          <w:szCs w:val="18"/>
        </w:rPr>
        <w:t>,2017,43(02):1-7. [2017-09-17]. DOI</w:t>
      </w:r>
      <w:r w:rsidRPr="003577EA">
        <w:rPr>
          <w:rFonts w:ascii="宋体" w:hAnsi="宋体" w:hint="eastAsia"/>
          <w:sz w:val="18"/>
          <w:szCs w:val="18"/>
        </w:rPr>
        <w:t>：</w:t>
      </w:r>
      <w:r w:rsidRPr="003577EA">
        <w:rPr>
          <w:rFonts w:ascii="宋体" w:hAnsi="宋体"/>
          <w:sz w:val="18"/>
          <w:szCs w:val="18"/>
        </w:rPr>
        <w:t>10.16411/j.cnki.issn1006-7736.2017.02.001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[9]</w:t>
      </w:r>
      <w:r w:rsidRPr="003577EA">
        <w:rPr>
          <w:rFonts w:ascii="宋体" w:hAnsi="宋体" w:hint="eastAsia"/>
          <w:sz w:val="18"/>
          <w:szCs w:val="18"/>
        </w:rPr>
        <w:t>龚瑞良</w:t>
      </w:r>
      <w:r w:rsidRPr="003577EA">
        <w:rPr>
          <w:rFonts w:ascii="宋体" w:hAnsi="宋体"/>
          <w:sz w:val="18"/>
          <w:szCs w:val="18"/>
        </w:rPr>
        <w:t>,</w:t>
      </w:r>
      <w:r w:rsidRPr="003577EA">
        <w:rPr>
          <w:rFonts w:ascii="宋体" w:hAnsi="宋体" w:hint="eastAsia"/>
          <w:sz w:val="18"/>
          <w:szCs w:val="18"/>
        </w:rPr>
        <w:t>吉雨冠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智能船舶技术和无人驾驶技术研究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船舶</w:t>
      </w:r>
      <w:r w:rsidRPr="003577EA">
        <w:rPr>
          <w:rFonts w:ascii="宋体" w:hAnsi="宋体"/>
          <w:sz w:val="18"/>
          <w:szCs w:val="18"/>
        </w:rPr>
        <w:t>,2016,27(05):82-87. [2017-09-17]. DOI</w:t>
      </w:r>
      <w:r w:rsidRPr="003577EA">
        <w:rPr>
          <w:rFonts w:ascii="宋体" w:hAnsi="宋体" w:hint="eastAsia"/>
          <w:sz w:val="18"/>
          <w:szCs w:val="18"/>
        </w:rPr>
        <w:t>：</w:t>
      </w:r>
      <w:r w:rsidRPr="003577EA">
        <w:rPr>
          <w:rFonts w:ascii="宋体" w:hAnsi="宋体"/>
          <w:sz w:val="18"/>
          <w:szCs w:val="18"/>
        </w:rPr>
        <w:t>10.19423/j.cnki.31-1561/u.2016.05.082</w:t>
      </w:r>
    </w:p>
    <w:p w:rsidR="00AD7F0C" w:rsidRPr="003577EA" w:rsidRDefault="00AD7F0C" w:rsidP="0009329C">
      <w:pPr>
        <w:rPr>
          <w:rFonts w:ascii="宋体" w:hAnsi="宋体"/>
          <w:sz w:val="18"/>
          <w:szCs w:val="18"/>
        </w:rPr>
      </w:pPr>
      <w:r w:rsidRPr="003577EA">
        <w:rPr>
          <w:rFonts w:ascii="宋体" w:hAnsi="宋体"/>
          <w:sz w:val="18"/>
          <w:szCs w:val="18"/>
        </w:rPr>
        <w:t>[10]</w:t>
      </w:r>
      <w:r w:rsidRPr="003577EA">
        <w:rPr>
          <w:rFonts w:ascii="宋体" w:hAnsi="宋体" w:hint="eastAsia"/>
          <w:sz w:val="18"/>
          <w:szCs w:val="18"/>
        </w:rPr>
        <w:t>齐绍江</w:t>
      </w:r>
      <w:r w:rsidRPr="003577EA">
        <w:rPr>
          <w:rFonts w:ascii="宋体" w:hAnsi="宋体"/>
          <w:sz w:val="18"/>
          <w:szCs w:val="18"/>
        </w:rPr>
        <w:t xml:space="preserve">. </w:t>
      </w:r>
      <w:r w:rsidRPr="003577EA">
        <w:rPr>
          <w:rFonts w:ascii="宋体" w:hAnsi="宋体" w:hint="eastAsia"/>
          <w:sz w:val="18"/>
          <w:szCs w:val="18"/>
        </w:rPr>
        <w:t>未来</w:t>
      </w:r>
      <w:r w:rsidRPr="003577EA">
        <w:rPr>
          <w:rFonts w:ascii="宋体" w:hAnsi="宋体"/>
          <w:sz w:val="18"/>
          <w:szCs w:val="18"/>
        </w:rPr>
        <w:t>20</w:t>
      </w:r>
      <w:r w:rsidRPr="003577EA">
        <w:rPr>
          <w:rFonts w:ascii="宋体" w:hAnsi="宋体" w:hint="eastAsia"/>
          <w:sz w:val="18"/>
          <w:szCs w:val="18"/>
        </w:rPr>
        <w:t>年无人船舶展望</w:t>
      </w:r>
      <w:r w:rsidRPr="003577EA">
        <w:rPr>
          <w:rFonts w:ascii="宋体" w:hAnsi="宋体"/>
          <w:sz w:val="18"/>
          <w:szCs w:val="18"/>
        </w:rPr>
        <w:t xml:space="preserve">[J]. </w:t>
      </w:r>
      <w:r w:rsidRPr="003577EA">
        <w:rPr>
          <w:rFonts w:ascii="宋体" w:hAnsi="宋体" w:hint="eastAsia"/>
          <w:sz w:val="18"/>
          <w:szCs w:val="18"/>
        </w:rPr>
        <w:t>世界海运</w:t>
      </w:r>
      <w:r w:rsidRPr="003577EA">
        <w:rPr>
          <w:rFonts w:ascii="宋体" w:hAnsi="宋体"/>
          <w:sz w:val="18"/>
          <w:szCs w:val="18"/>
        </w:rPr>
        <w:t>,2005,(03):1-3. [2017-09-17]. DOI</w:t>
      </w:r>
      <w:r w:rsidRPr="003577EA">
        <w:rPr>
          <w:rFonts w:ascii="宋体" w:hAnsi="宋体" w:hint="eastAsia"/>
          <w:sz w:val="18"/>
          <w:szCs w:val="18"/>
        </w:rPr>
        <w:t>：</w:t>
      </w:r>
      <w:r w:rsidRPr="003577EA">
        <w:rPr>
          <w:rFonts w:ascii="宋体" w:hAnsi="宋体"/>
          <w:sz w:val="18"/>
          <w:szCs w:val="18"/>
        </w:rPr>
        <w:t>10.16176/j.cnki.21-1284.2005.03.001</w:t>
      </w:r>
    </w:p>
    <w:p w:rsidR="00AD7F0C" w:rsidRPr="003577EA" w:rsidRDefault="00AD7F0C" w:rsidP="003577EA">
      <w:pPr>
        <w:ind w:firstLineChars="200" w:firstLine="31680"/>
        <w:rPr>
          <w:rFonts w:ascii="宋体"/>
          <w:sz w:val="18"/>
          <w:szCs w:val="18"/>
        </w:rPr>
      </w:pPr>
    </w:p>
    <w:p w:rsidR="00AD7F0C" w:rsidRDefault="00AD7F0C" w:rsidP="003577EA">
      <w:pPr>
        <w:ind w:firstLineChars="200" w:firstLine="31680"/>
      </w:pPr>
      <w:r w:rsidRPr="003577EA">
        <w:rPr>
          <w:rFonts w:hint="eastAsia"/>
          <w:b/>
          <w:sz w:val="18"/>
          <w:szCs w:val="18"/>
        </w:rPr>
        <w:t>作者简介</w:t>
      </w:r>
      <w:r>
        <w:rPr>
          <w:rFonts w:hint="eastAsia"/>
        </w:rPr>
        <w:t>：</w:t>
      </w:r>
      <w:r w:rsidRPr="003577EA">
        <w:rPr>
          <w:rFonts w:ascii="宋体" w:hAnsi="宋体"/>
          <w:sz w:val="18"/>
          <w:szCs w:val="18"/>
        </w:rPr>
        <w:t xml:space="preserve"> </w:t>
      </w:r>
      <w:r w:rsidRPr="003577EA">
        <w:rPr>
          <w:rFonts w:ascii="宋体" w:hAnsi="宋体" w:hint="eastAsia"/>
          <w:sz w:val="18"/>
          <w:szCs w:val="18"/>
        </w:rPr>
        <w:t>魏洪斌（</w:t>
      </w:r>
      <w:r w:rsidRPr="003577EA">
        <w:rPr>
          <w:rFonts w:ascii="宋体" w:hAnsi="宋体"/>
          <w:sz w:val="18"/>
          <w:szCs w:val="18"/>
        </w:rPr>
        <w:t>1988</w:t>
      </w:r>
      <w:r w:rsidRPr="003577EA">
        <w:rPr>
          <w:rFonts w:ascii="宋体" w:hAnsi="宋体" w:hint="eastAsia"/>
          <w:sz w:val="18"/>
          <w:szCs w:val="18"/>
        </w:rPr>
        <w:t>），男，助理研究员；</w:t>
      </w:r>
    </w:p>
    <w:p w:rsidR="00AD7F0C" w:rsidRPr="003577EA" w:rsidRDefault="00AD7F0C" w:rsidP="003577EA">
      <w:pPr>
        <w:ind w:firstLineChars="200" w:firstLine="31680"/>
        <w:rPr>
          <w:rFonts w:ascii="宋体"/>
          <w:sz w:val="18"/>
          <w:szCs w:val="18"/>
        </w:rPr>
      </w:pPr>
      <w:r w:rsidRPr="003577EA">
        <w:rPr>
          <w:rFonts w:hint="eastAsia"/>
          <w:b/>
          <w:sz w:val="18"/>
          <w:szCs w:val="18"/>
        </w:rPr>
        <w:t>通信作者</w:t>
      </w:r>
      <w:r>
        <w:rPr>
          <w:rFonts w:hint="eastAsia"/>
        </w:rPr>
        <w:t>：</w:t>
      </w:r>
      <w:r w:rsidRPr="003577EA">
        <w:rPr>
          <w:rFonts w:ascii="宋体" w:hAnsi="宋体"/>
          <w:sz w:val="18"/>
          <w:szCs w:val="18"/>
        </w:rPr>
        <w:t xml:space="preserve"> </w:t>
      </w:r>
      <w:r w:rsidRPr="003577EA">
        <w:rPr>
          <w:rFonts w:ascii="宋体" w:hAnsi="宋体" w:hint="eastAsia"/>
          <w:sz w:val="18"/>
          <w:szCs w:val="18"/>
        </w:rPr>
        <w:t>魏洪斌（</w:t>
      </w:r>
      <w:r w:rsidRPr="003577EA">
        <w:rPr>
          <w:rFonts w:ascii="宋体" w:hAnsi="宋体"/>
          <w:sz w:val="18"/>
          <w:szCs w:val="18"/>
        </w:rPr>
        <w:t>1988</w:t>
      </w:r>
      <w:r w:rsidRPr="003577EA">
        <w:rPr>
          <w:rFonts w:ascii="宋体" w:hAnsi="宋体" w:hint="eastAsia"/>
          <w:sz w:val="18"/>
          <w:szCs w:val="18"/>
        </w:rPr>
        <w:t>），男，助理研究员，</w:t>
      </w:r>
      <w:r w:rsidRPr="003577EA">
        <w:rPr>
          <w:rFonts w:ascii="宋体" w:hAnsi="宋体"/>
          <w:sz w:val="18"/>
          <w:szCs w:val="18"/>
        </w:rPr>
        <w:t>whb@wti.ac.cn</w:t>
      </w:r>
      <w:r w:rsidRPr="003577EA">
        <w:rPr>
          <w:rFonts w:ascii="宋体" w:hAnsi="宋体" w:hint="eastAsia"/>
          <w:sz w:val="18"/>
          <w:szCs w:val="18"/>
        </w:rPr>
        <w:t>，主要从事船舶运输、船舶标准化、船舶节能减排研究。</w:t>
      </w:r>
    </w:p>
    <w:sectPr w:rsidR="00AD7F0C" w:rsidRPr="003577EA" w:rsidSect="00D1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0C" w:rsidRDefault="00AD7F0C" w:rsidP="00C73FBB">
      <w:r>
        <w:separator/>
      </w:r>
    </w:p>
  </w:endnote>
  <w:endnote w:type="continuationSeparator" w:id="0">
    <w:p w:rsidR="00AD7F0C" w:rsidRDefault="00AD7F0C" w:rsidP="00C7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0C" w:rsidRDefault="00AD7F0C" w:rsidP="00C73FBB">
      <w:r>
        <w:separator/>
      </w:r>
    </w:p>
  </w:footnote>
  <w:footnote w:type="continuationSeparator" w:id="0">
    <w:p w:rsidR="00AD7F0C" w:rsidRDefault="00AD7F0C" w:rsidP="00C73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3D3"/>
    <w:multiLevelType w:val="hybridMultilevel"/>
    <w:tmpl w:val="419678CE"/>
    <w:lvl w:ilvl="0" w:tplc="ADD666A4">
      <w:start w:val="1"/>
      <w:numFmt w:val="bullet"/>
      <w:lvlText w:val=""/>
      <w:lvlJc w:val="left"/>
      <w:pPr>
        <w:ind w:left="42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490"/>
    <w:rsid w:val="000024AC"/>
    <w:rsid w:val="00003D30"/>
    <w:rsid w:val="00014B6E"/>
    <w:rsid w:val="0003192A"/>
    <w:rsid w:val="00037837"/>
    <w:rsid w:val="00042C81"/>
    <w:rsid w:val="00080412"/>
    <w:rsid w:val="0009329C"/>
    <w:rsid w:val="000D2906"/>
    <w:rsid w:val="000D35A6"/>
    <w:rsid w:val="000F3062"/>
    <w:rsid w:val="00117085"/>
    <w:rsid w:val="00136C28"/>
    <w:rsid w:val="001665EB"/>
    <w:rsid w:val="00170BED"/>
    <w:rsid w:val="00195FD8"/>
    <w:rsid w:val="001E2901"/>
    <w:rsid w:val="0021471B"/>
    <w:rsid w:val="00223060"/>
    <w:rsid w:val="00226A9D"/>
    <w:rsid w:val="00227723"/>
    <w:rsid w:val="002409C7"/>
    <w:rsid w:val="00242454"/>
    <w:rsid w:val="00283323"/>
    <w:rsid w:val="00287CA9"/>
    <w:rsid w:val="002A6284"/>
    <w:rsid w:val="002A669B"/>
    <w:rsid w:val="00325975"/>
    <w:rsid w:val="00345B2C"/>
    <w:rsid w:val="003577EA"/>
    <w:rsid w:val="00392F95"/>
    <w:rsid w:val="003A4054"/>
    <w:rsid w:val="003C533D"/>
    <w:rsid w:val="003D479A"/>
    <w:rsid w:val="003D4B01"/>
    <w:rsid w:val="00401742"/>
    <w:rsid w:val="00406511"/>
    <w:rsid w:val="00410E38"/>
    <w:rsid w:val="00481675"/>
    <w:rsid w:val="004A289B"/>
    <w:rsid w:val="004B360E"/>
    <w:rsid w:val="004F539E"/>
    <w:rsid w:val="00522AF9"/>
    <w:rsid w:val="0052624D"/>
    <w:rsid w:val="00535835"/>
    <w:rsid w:val="00546FB9"/>
    <w:rsid w:val="00551C5F"/>
    <w:rsid w:val="0055561E"/>
    <w:rsid w:val="0055678E"/>
    <w:rsid w:val="0056386E"/>
    <w:rsid w:val="005A3950"/>
    <w:rsid w:val="005B15AC"/>
    <w:rsid w:val="005B313C"/>
    <w:rsid w:val="005D6B7E"/>
    <w:rsid w:val="00602B5B"/>
    <w:rsid w:val="006125E4"/>
    <w:rsid w:val="006203A8"/>
    <w:rsid w:val="0062497F"/>
    <w:rsid w:val="0067602A"/>
    <w:rsid w:val="006777D6"/>
    <w:rsid w:val="006D547F"/>
    <w:rsid w:val="00713C9D"/>
    <w:rsid w:val="007153C1"/>
    <w:rsid w:val="0072295D"/>
    <w:rsid w:val="00722FD0"/>
    <w:rsid w:val="0073232E"/>
    <w:rsid w:val="007600C8"/>
    <w:rsid w:val="0077044E"/>
    <w:rsid w:val="00770C10"/>
    <w:rsid w:val="0077130B"/>
    <w:rsid w:val="00774DD1"/>
    <w:rsid w:val="007862D9"/>
    <w:rsid w:val="007873D8"/>
    <w:rsid w:val="007924E2"/>
    <w:rsid w:val="007C2285"/>
    <w:rsid w:val="007D2BDA"/>
    <w:rsid w:val="00817328"/>
    <w:rsid w:val="008B2CA9"/>
    <w:rsid w:val="008F4A16"/>
    <w:rsid w:val="00902D07"/>
    <w:rsid w:val="0091063A"/>
    <w:rsid w:val="009567F4"/>
    <w:rsid w:val="009707B5"/>
    <w:rsid w:val="00976D35"/>
    <w:rsid w:val="009B6CA9"/>
    <w:rsid w:val="009D327B"/>
    <w:rsid w:val="009E53C6"/>
    <w:rsid w:val="00A030D3"/>
    <w:rsid w:val="00A248F5"/>
    <w:rsid w:val="00A429B5"/>
    <w:rsid w:val="00A45B6D"/>
    <w:rsid w:val="00A63869"/>
    <w:rsid w:val="00AA4948"/>
    <w:rsid w:val="00AD2697"/>
    <w:rsid w:val="00AD6F87"/>
    <w:rsid w:val="00AD7F0C"/>
    <w:rsid w:val="00AE0F5C"/>
    <w:rsid w:val="00AF49B1"/>
    <w:rsid w:val="00B95EC8"/>
    <w:rsid w:val="00BA01D1"/>
    <w:rsid w:val="00BA32FA"/>
    <w:rsid w:val="00BB3F6B"/>
    <w:rsid w:val="00BF2FB1"/>
    <w:rsid w:val="00BF725F"/>
    <w:rsid w:val="00C03DF1"/>
    <w:rsid w:val="00C06411"/>
    <w:rsid w:val="00C129BE"/>
    <w:rsid w:val="00C43B23"/>
    <w:rsid w:val="00C6675C"/>
    <w:rsid w:val="00C73FBB"/>
    <w:rsid w:val="00C83FFE"/>
    <w:rsid w:val="00CA6A0F"/>
    <w:rsid w:val="00CC511A"/>
    <w:rsid w:val="00CC66F8"/>
    <w:rsid w:val="00CE48A7"/>
    <w:rsid w:val="00CF4A89"/>
    <w:rsid w:val="00D06070"/>
    <w:rsid w:val="00D0636B"/>
    <w:rsid w:val="00D13710"/>
    <w:rsid w:val="00D37A10"/>
    <w:rsid w:val="00D4312E"/>
    <w:rsid w:val="00D465FB"/>
    <w:rsid w:val="00D73250"/>
    <w:rsid w:val="00D84964"/>
    <w:rsid w:val="00DB78F0"/>
    <w:rsid w:val="00DD0841"/>
    <w:rsid w:val="00DE15E7"/>
    <w:rsid w:val="00DF7428"/>
    <w:rsid w:val="00E04CAB"/>
    <w:rsid w:val="00E15709"/>
    <w:rsid w:val="00E34B9F"/>
    <w:rsid w:val="00E37354"/>
    <w:rsid w:val="00E412AA"/>
    <w:rsid w:val="00E46675"/>
    <w:rsid w:val="00EB30DF"/>
    <w:rsid w:val="00EC3503"/>
    <w:rsid w:val="00ED3C87"/>
    <w:rsid w:val="00EE5CCB"/>
    <w:rsid w:val="00EF47CD"/>
    <w:rsid w:val="00F27490"/>
    <w:rsid w:val="00F47EE8"/>
    <w:rsid w:val="00F70348"/>
    <w:rsid w:val="00F73881"/>
    <w:rsid w:val="00F7399C"/>
    <w:rsid w:val="00F73BB1"/>
    <w:rsid w:val="00FB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BB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73FBB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05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3FBB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A4054"/>
    <w:rPr>
      <w:rFonts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C73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3FB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73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3FB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73FB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195F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599</Words>
  <Characters>3416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weihongbin</dc:creator>
  <cp:keywords/>
  <dc:description/>
  <cp:lastModifiedBy>微软用户</cp:lastModifiedBy>
  <cp:revision>20</cp:revision>
  <dcterms:created xsi:type="dcterms:W3CDTF">2017-11-09T07:03:00Z</dcterms:created>
  <dcterms:modified xsi:type="dcterms:W3CDTF">2017-11-13T02:32:00Z</dcterms:modified>
</cp:coreProperties>
</file>